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D3C9E" w14:textId="77777777" w:rsidR="001A1D4C" w:rsidRDefault="001A1D4C" w:rsidP="001A1D4C">
      <w:pPr>
        <w:jc w:val="center"/>
      </w:pPr>
      <w:r>
        <w:rPr>
          <w:noProof/>
        </w:rPr>
        <w:drawing>
          <wp:inline distT="0" distB="0" distL="0" distR="0" wp14:anchorId="73B13E0E" wp14:editId="2F76AB58">
            <wp:extent cx="1560041" cy="800100"/>
            <wp:effectExtent l="0" t="0" r="254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64932" cy="802608"/>
                    </a:xfrm>
                    <a:prstGeom prst="rect">
                      <a:avLst/>
                    </a:prstGeom>
                  </pic:spPr>
                </pic:pic>
              </a:graphicData>
            </a:graphic>
          </wp:inline>
        </w:drawing>
      </w:r>
    </w:p>
    <w:p w14:paraId="481B611C" w14:textId="77777777" w:rsidR="001A1D4C" w:rsidRDefault="001A1D4C" w:rsidP="001A1D4C">
      <w:pPr>
        <w:jc w:val="center"/>
      </w:pPr>
    </w:p>
    <w:p w14:paraId="04B1F771" w14:textId="77777777" w:rsidR="001A1D4C" w:rsidRDefault="00FC1E5A" w:rsidP="001A1D4C">
      <w:pPr>
        <w:jc w:val="center"/>
      </w:pPr>
      <w:r>
        <w:t>SWS C</w:t>
      </w:r>
      <w:r w:rsidR="00937B05">
        <w:t>OVID</w:t>
      </w:r>
      <w:r w:rsidR="001A1D4C">
        <w:t>-19 RISK ASSESSMENT</w:t>
      </w:r>
    </w:p>
    <w:p w14:paraId="190A893D" w14:textId="5A634877" w:rsidR="002C4975" w:rsidRDefault="001A1D4C" w:rsidP="001A1D4C">
      <w:pPr>
        <w:jc w:val="center"/>
      </w:pPr>
      <w:r>
        <w:t>Reviewed: 0</w:t>
      </w:r>
      <w:r w:rsidR="00F97772">
        <w:t>4-08-20</w:t>
      </w:r>
    </w:p>
    <w:p w14:paraId="725BEE90" w14:textId="4BDC106F" w:rsidR="00F97772" w:rsidRDefault="00F97772"/>
    <w:p w14:paraId="546F518F" w14:textId="2D715C4C" w:rsidR="00F97772" w:rsidRDefault="00F97772">
      <w:pPr>
        <w:rPr>
          <w:b w:val="0"/>
          <w:bCs/>
        </w:rPr>
      </w:pPr>
      <w:r>
        <w:rPr>
          <w:b w:val="0"/>
          <w:bCs/>
        </w:rPr>
        <w:t>In line with measures reviewed by the Department of Digital, Culture, Media and Sport, Fencing can restart in England from the 25</w:t>
      </w:r>
      <w:r w:rsidRPr="00F97772">
        <w:rPr>
          <w:b w:val="0"/>
          <w:bCs/>
          <w:vertAlign w:val="superscript"/>
        </w:rPr>
        <w:t>th</w:t>
      </w:r>
      <w:r>
        <w:rPr>
          <w:b w:val="0"/>
          <w:bCs/>
        </w:rPr>
        <w:t xml:space="preserve"> July</w:t>
      </w:r>
      <w:r w:rsidR="00AD1F84">
        <w:rPr>
          <w:b w:val="0"/>
          <w:bCs/>
        </w:rPr>
        <w:t>, following these guidelines from British fencing.</w:t>
      </w:r>
    </w:p>
    <w:p w14:paraId="60EC5B1D" w14:textId="66704E56" w:rsidR="00AD1F84" w:rsidRDefault="00AD1F84">
      <w:pPr>
        <w:rPr>
          <w:b w:val="0"/>
          <w:bCs/>
        </w:rPr>
      </w:pPr>
    </w:p>
    <w:p w14:paraId="75A1B31E" w14:textId="77777777" w:rsidR="00AD1F84" w:rsidRDefault="00AD1F84" w:rsidP="00AD1F84">
      <w:pPr>
        <w:rPr>
          <w:b w:val="0"/>
          <w:bCs/>
        </w:rPr>
      </w:pPr>
      <w:r w:rsidRPr="00AD1F84">
        <w:rPr>
          <w:b w:val="0"/>
          <w:bCs/>
        </w:rPr>
        <w:t>SUMMARY – FROM 25TH JULY – INDOOR FENCING</w:t>
      </w:r>
    </w:p>
    <w:p w14:paraId="51D5B70A" w14:textId="6AF349CD" w:rsidR="00AD1F84" w:rsidRPr="00937B05" w:rsidRDefault="00AD1F84" w:rsidP="00AD1F84">
      <w:pPr>
        <w:pStyle w:val="ListParagraph"/>
        <w:numPr>
          <w:ilvl w:val="0"/>
          <w:numId w:val="1"/>
        </w:numPr>
        <w:rPr>
          <w:rFonts w:cstheme="minorHAnsi"/>
          <w:b w:val="0"/>
          <w:bCs/>
        </w:rPr>
      </w:pPr>
      <w:r w:rsidRPr="00937B05">
        <w:rPr>
          <w:rFonts w:cstheme="minorHAnsi"/>
          <w:b w:val="0"/>
          <w:bCs/>
        </w:rPr>
        <w:t>Fencing activity can take place in groups of up to six people from different households, as long as you remain 2 metres apart as far as possible.</w:t>
      </w:r>
    </w:p>
    <w:p w14:paraId="226A5805" w14:textId="03F67039" w:rsidR="00AD1F84" w:rsidRPr="00937B05" w:rsidRDefault="00F4452A" w:rsidP="00AD1F84">
      <w:pPr>
        <w:pStyle w:val="ListParagraph"/>
        <w:numPr>
          <w:ilvl w:val="0"/>
          <w:numId w:val="1"/>
        </w:numPr>
        <w:rPr>
          <w:rFonts w:cstheme="minorHAnsi"/>
          <w:b w:val="0"/>
          <w:bCs/>
        </w:rPr>
      </w:pPr>
      <w:r>
        <w:rPr>
          <w:rFonts w:cstheme="minorHAnsi"/>
          <w:b w:val="0"/>
          <w:bCs/>
        </w:rPr>
        <w:t>A</w:t>
      </w:r>
      <w:r w:rsidR="00AD1F84" w:rsidRPr="00937B05">
        <w:rPr>
          <w:rFonts w:cstheme="minorHAnsi"/>
          <w:b w:val="0"/>
          <w:bCs/>
        </w:rPr>
        <w:t xml:space="preserve">ctivity is restricted to groups of a maximum of six people. </w:t>
      </w:r>
    </w:p>
    <w:p w14:paraId="204CF95B" w14:textId="3F980DE7" w:rsidR="00AD1F84" w:rsidRPr="00937B05" w:rsidRDefault="00AD1F84" w:rsidP="00AD1F84">
      <w:pPr>
        <w:pStyle w:val="ListParagraph"/>
        <w:numPr>
          <w:ilvl w:val="0"/>
          <w:numId w:val="1"/>
        </w:numPr>
        <w:rPr>
          <w:rFonts w:cstheme="minorHAnsi"/>
          <w:b w:val="0"/>
          <w:bCs/>
        </w:rPr>
      </w:pPr>
      <w:r w:rsidRPr="00937B05">
        <w:rPr>
          <w:rFonts w:cstheme="minorHAnsi"/>
          <w:b w:val="0"/>
          <w:bCs/>
        </w:rPr>
        <w:t xml:space="preserve">You can have more than one group of six in a hall, providing you are able to maintain social distancing within the space available and the total number of people (including non-fencers) within the hall does not exceed government and venue guidelines on use of indoor space. </w:t>
      </w:r>
      <w:r w:rsidR="00DB02D7" w:rsidRPr="00937B05">
        <w:rPr>
          <w:rFonts w:cstheme="minorHAnsi"/>
          <w:b w:val="0"/>
          <w:bCs/>
        </w:rPr>
        <w:t>This must be 100 sqft/9.29sqm per person.</w:t>
      </w:r>
    </w:p>
    <w:p w14:paraId="426D509F" w14:textId="1752271E" w:rsidR="00AD1F84" w:rsidRPr="00937B05" w:rsidRDefault="00AD1F84" w:rsidP="00AD1F84">
      <w:pPr>
        <w:pStyle w:val="ListParagraph"/>
        <w:numPr>
          <w:ilvl w:val="0"/>
          <w:numId w:val="1"/>
        </w:numPr>
        <w:rPr>
          <w:rFonts w:cstheme="minorHAnsi"/>
          <w:b w:val="0"/>
          <w:bCs/>
        </w:rPr>
      </w:pPr>
      <w:r w:rsidRPr="00937B05">
        <w:rPr>
          <w:rFonts w:cstheme="minorHAnsi"/>
          <w:b w:val="0"/>
          <w:bCs/>
        </w:rPr>
        <w:t xml:space="preserve">•Fencers can rotate within the group, but social distancing must be maintained within this group where at all possible. You cannot move groups within a session. </w:t>
      </w:r>
    </w:p>
    <w:p w14:paraId="28E0D857" w14:textId="094E96D8" w:rsidR="00A25FA2" w:rsidRPr="00937B05" w:rsidRDefault="00A25FA2" w:rsidP="00A25FA2">
      <w:pPr>
        <w:pStyle w:val="ListParagraph"/>
        <w:numPr>
          <w:ilvl w:val="0"/>
          <w:numId w:val="1"/>
        </w:numPr>
        <w:rPr>
          <w:rFonts w:eastAsia="Times New Roman" w:cstheme="minorHAnsi"/>
          <w:b w:val="0"/>
          <w:lang w:eastAsia="en-GB"/>
        </w:rPr>
      </w:pPr>
      <w:r w:rsidRPr="00937B05">
        <w:rPr>
          <w:rFonts w:eastAsia="Times New Roman" w:cstheme="minorHAnsi"/>
          <w:b w:val="0"/>
          <w:lang w:eastAsia="en-GB"/>
        </w:rPr>
        <w:t xml:space="preserve">Fencing activities (including 1:1 </w:t>
      </w:r>
      <w:r w:rsidR="00D86564" w:rsidRPr="00937B05">
        <w:rPr>
          <w:rFonts w:eastAsia="Times New Roman" w:cstheme="minorHAnsi"/>
          <w:b w:val="0"/>
          <w:lang w:eastAsia="en-GB"/>
        </w:rPr>
        <w:t>lesson</w:t>
      </w:r>
      <w:r w:rsidR="00D86564">
        <w:rPr>
          <w:rFonts w:eastAsia="Times New Roman" w:cstheme="minorHAnsi"/>
          <w:b w:val="0"/>
          <w:lang w:eastAsia="en-GB"/>
        </w:rPr>
        <w:t>s</w:t>
      </w:r>
      <w:r w:rsidRPr="00937B05">
        <w:rPr>
          <w:rFonts w:eastAsia="Times New Roman" w:cstheme="minorHAnsi"/>
          <w:b w:val="0"/>
          <w:lang w:eastAsia="en-GB"/>
        </w:rPr>
        <w:t>, pairs work and sparring) where it may not be possible at all times to stay 2m apart are subject to adaptations and additional measures to reduce risk.</w:t>
      </w:r>
    </w:p>
    <w:p w14:paraId="46E6AEDD" w14:textId="77777777" w:rsidR="00A25FA2" w:rsidRPr="00937B05" w:rsidRDefault="00A25FA2" w:rsidP="00A25FA2">
      <w:pPr>
        <w:pStyle w:val="ListParagraph"/>
        <w:numPr>
          <w:ilvl w:val="0"/>
          <w:numId w:val="1"/>
        </w:numPr>
        <w:rPr>
          <w:rFonts w:eastAsia="Times New Roman" w:cstheme="minorHAnsi"/>
          <w:b w:val="0"/>
          <w:lang w:eastAsia="en-GB"/>
        </w:rPr>
      </w:pPr>
      <w:r w:rsidRPr="00937B05">
        <w:rPr>
          <w:rFonts w:eastAsia="Times New Roman" w:cstheme="minorHAnsi"/>
          <w:b w:val="0"/>
          <w:lang w:eastAsia="en-GB"/>
        </w:rPr>
        <w:t>There will be strict equipment rules in place for use of fencing equipment.</w:t>
      </w:r>
    </w:p>
    <w:p w14:paraId="45B36D7C" w14:textId="4DD9CA34" w:rsidR="00A25FA2" w:rsidRDefault="00A25FA2" w:rsidP="00A25FA2">
      <w:pPr>
        <w:pStyle w:val="ListParagraph"/>
        <w:numPr>
          <w:ilvl w:val="0"/>
          <w:numId w:val="1"/>
        </w:numPr>
        <w:rPr>
          <w:rFonts w:eastAsia="Times New Roman" w:cstheme="minorHAnsi"/>
          <w:b w:val="0"/>
          <w:lang w:eastAsia="en-GB"/>
        </w:rPr>
      </w:pPr>
      <w:r w:rsidRPr="00937B05">
        <w:rPr>
          <w:rFonts w:eastAsia="Times New Roman" w:cstheme="minorHAnsi"/>
          <w:b w:val="0"/>
          <w:lang w:eastAsia="en-GB"/>
        </w:rPr>
        <w:t xml:space="preserve"> Venue specific restrictions will be in place and you will be responsible for ensuring you adhere to these.</w:t>
      </w:r>
    </w:p>
    <w:p w14:paraId="372EFBF1" w14:textId="77777777" w:rsidR="00BE1441" w:rsidRDefault="00BE1441" w:rsidP="00A25FA2">
      <w:pPr>
        <w:pStyle w:val="ListParagraph"/>
        <w:numPr>
          <w:ilvl w:val="0"/>
          <w:numId w:val="1"/>
        </w:numPr>
        <w:rPr>
          <w:rFonts w:eastAsia="Times New Roman" w:cstheme="minorHAnsi"/>
          <w:b w:val="0"/>
          <w:lang w:eastAsia="en-GB"/>
        </w:rPr>
      </w:pPr>
    </w:p>
    <w:p w14:paraId="7B8E2AD1" w14:textId="77777777" w:rsidR="00BE1441" w:rsidRDefault="00BE1441" w:rsidP="00BE1441">
      <w:pPr>
        <w:rPr>
          <w:rFonts w:eastAsia="Times New Roman" w:cstheme="minorHAnsi"/>
          <w:b w:val="0"/>
          <w:lang w:eastAsia="en-GB"/>
        </w:rPr>
      </w:pPr>
      <w:r w:rsidRPr="00BE1441">
        <w:rPr>
          <w:rFonts w:eastAsia="Times New Roman" w:cstheme="minorHAnsi"/>
          <w:b w:val="0"/>
          <w:lang w:eastAsia="en-GB"/>
        </w:rPr>
        <w:t>Any resumption of and ongoing participation in fencing activity in England is at all times governed by</w:t>
      </w:r>
      <w:r>
        <w:rPr>
          <w:rFonts w:eastAsia="Times New Roman" w:cstheme="minorHAnsi"/>
          <w:b w:val="0"/>
          <w:lang w:eastAsia="en-GB"/>
        </w:rPr>
        <w:t xml:space="preserve"> </w:t>
      </w:r>
      <w:r w:rsidRPr="00BE1441">
        <w:rPr>
          <w:rFonts w:eastAsia="Times New Roman" w:cstheme="minorHAnsi"/>
          <w:b w:val="0"/>
          <w:lang w:eastAsia="en-GB"/>
        </w:rPr>
        <w:t xml:space="preserve">Government Guidelines (this includes Public Health England) </w:t>
      </w:r>
    </w:p>
    <w:p w14:paraId="34192AA6" w14:textId="4485EA9C" w:rsidR="004720E0" w:rsidRDefault="00BE1441" w:rsidP="00BE1441">
      <w:pPr>
        <w:rPr>
          <w:rFonts w:eastAsia="Times New Roman" w:cstheme="minorHAnsi"/>
          <w:b w:val="0"/>
          <w:lang w:eastAsia="en-GB"/>
        </w:rPr>
      </w:pPr>
      <w:r w:rsidRPr="00BE1441">
        <w:rPr>
          <w:rFonts w:eastAsia="Times New Roman" w:cstheme="minorHAnsi"/>
          <w:b w:val="0"/>
          <w:lang w:eastAsia="en-GB"/>
        </w:rPr>
        <w:t>Venue Specific Rules (includes use of changing rooms, movement/volume of people, hygiene protocols)</w:t>
      </w:r>
      <w:r w:rsidR="004720E0">
        <w:rPr>
          <w:rFonts w:eastAsia="Times New Roman" w:cstheme="minorHAnsi"/>
          <w:b w:val="0"/>
          <w:lang w:eastAsia="en-GB"/>
        </w:rPr>
        <w:t>.</w:t>
      </w:r>
      <w:r w:rsidRPr="00BE1441">
        <w:rPr>
          <w:rFonts w:eastAsia="Times New Roman" w:cstheme="minorHAnsi"/>
          <w:b w:val="0"/>
          <w:lang w:eastAsia="en-GB"/>
        </w:rPr>
        <w:t xml:space="preserve"> </w:t>
      </w:r>
    </w:p>
    <w:p w14:paraId="738D1DBF" w14:textId="60864760" w:rsidR="00BE1441" w:rsidRPr="00BE1441" w:rsidRDefault="00BE1441" w:rsidP="00BE1441">
      <w:pPr>
        <w:rPr>
          <w:rFonts w:eastAsia="Times New Roman" w:cstheme="minorHAnsi"/>
          <w:b w:val="0"/>
          <w:lang w:eastAsia="en-GB"/>
        </w:rPr>
      </w:pPr>
      <w:r w:rsidRPr="00BE1441">
        <w:rPr>
          <w:rFonts w:eastAsia="Times New Roman" w:cstheme="minorHAnsi"/>
          <w:b w:val="0"/>
          <w:lang w:eastAsia="en-GB"/>
        </w:rPr>
        <w:t>British Fencing Guidelines including Fencing Specific Adaptations to meet measures such as social distancing.</w:t>
      </w:r>
    </w:p>
    <w:p w14:paraId="58BC581A" w14:textId="77777777" w:rsidR="00AA7C44" w:rsidRPr="00937B05" w:rsidRDefault="00AA7C44" w:rsidP="00937B05">
      <w:pPr>
        <w:rPr>
          <w:rFonts w:ascii="Times New Roman" w:eastAsia="Times New Roman" w:hAnsi="Times New Roman" w:cs="Times New Roman"/>
          <w:b w:val="0"/>
          <w:sz w:val="24"/>
          <w:szCs w:val="24"/>
          <w:lang w:eastAsia="en-GB"/>
        </w:rPr>
      </w:pPr>
    </w:p>
    <w:p w14:paraId="4C1D1ADF" w14:textId="3FA7FE05" w:rsidR="00937B05" w:rsidRDefault="001A1D4C" w:rsidP="00A25FA2">
      <w:pPr>
        <w:rPr>
          <w:b w:val="0"/>
          <w:bCs/>
        </w:rPr>
      </w:pPr>
      <w:hyperlink r:id="rId6" w:history="1">
        <w:r w:rsidR="00AA7C44" w:rsidRPr="00AA7C44">
          <w:rPr>
            <w:rStyle w:val="Hyperlink"/>
            <w:b w:val="0"/>
            <w:bCs/>
          </w:rPr>
          <w:t>Full web page here</w:t>
        </w:r>
      </w:hyperlink>
    </w:p>
    <w:p w14:paraId="2AC8D6BE" w14:textId="75E2F117" w:rsidR="0028769B" w:rsidRDefault="0028769B" w:rsidP="00A25FA2">
      <w:pPr>
        <w:rPr>
          <w:b w:val="0"/>
          <w:bCs/>
        </w:rPr>
      </w:pPr>
    </w:p>
    <w:p w14:paraId="5CA21C20" w14:textId="1A6D0C83" w:rsidR="0028769B" w:rsidRDefault="0028769B" w:rsidP="00A25FA2">
      <w:pPr>
        <w:rPr>
          <w:b w:val="0"/>
          <w:bCs/>
        </w:rPr>
      </w:pPr>
    </w:p>
    <w:p w14:paraId="6485C0E0" w14:textId="2DDFD3D9" w:rsidR="004720E0" w:rsidRDefault="004720E0" w:rsidP="00A25FA2">
      <w:pPr>
        <w:rPr>
          <w:b w:val="0"/>
          <w:bCs/>
        </w:rPr>
      </w:pPr>
    </w:p>
    <w:p w14:paraId="7ECF04C5" w14:textId="66F6EAB5" w:rsidR="001A1D4C" w:rsidRDefault="001A1D4C" w:rsidP="00A25FA2">
      <w:pPr>
        <w:rPr>
          <w:b w:val="0"/>
          <w:bCs/>
        </w:rPr>
      </w:pPr>
    </w:p>
    <w:p w14:paraId="29970662" w14:textId="21DCB545" w:rsidR="001A1D4C" w:rsidRDefault="001A1D4C" w:rsidP="00A25FA2">
      <w:pPr>
        <w:rPr>
          <w:b w:val="0"/>
          <w:bCs/>
        </w:rPr>
      </w:pPr>
    </w:p>
    <w:p w14:paraId="2B22DF7A" w14:textId="73E402C4" w:rsidR="001A1D4C" w:rsidRDefault="001A1D4C" w:rsidP="00A25FA2">
      <w:pPr>
        <w:rPr>
          <w:b w:val="0"/>
          <w:bCs/>
        </w:rPr>
      </w:pPr>
    </w:p>
    <w:p w14:paraId="0D4B02EE" w14:textId="77777777" w:rsidR="001A1D4C" w:rsidRDefault="001A1D4C" w:rsidP="00A25FA2">
      <w:pPr>
        <w:rPr>
          <w:b w:val="0"/>
          <w:bCs/>
        </w:rPr>
      </w:pPr>
    </w:p>
    <w:p w14:paraId="6BE79F44" w14:textId="2FD5D9FB" w:rsidR="00937B05" w:rsidRDefault="00937B05" w:rsidP="00A25FA2">
      <w:pPr>
        <w:rPr>
          <w:b w:val="0"/>
          <w:bCs/>
        </w:rPr>
      </w:pPr>
    </w:p>
    <w:p w14:paraId="3A1849C7" w14:textId="4CC0CC1A" w:rsidR="00937B05" w:rsidRDefault="00937B05" w:rsidP="00A25FA2">
      <w:r w:rsidRPr="00937B05">
        <w:lastRenderedPageBreak/>
        <w:t>Prior to all Fencing Activity</w:t>
      </w:r>
    </w:p>
    <w:p w14:paraId="1B62F104" w14:textId="0D3183C0" w:rsidR="00491157" w:rsidRPr="00491157" w:rsidRDefault="00491157" w:rsidP="00491157">
      <w:pPr>
        <w:pStyle w:val="ListParagraph"/>
        <w:numPr>
          <w:ilvl w:val="0"/>
          <w:numId w:val="7"/>
        </w:numPr>
        <w:rPr>
          <w:b w:val="0"/>
          <w:bCs/>
        </w:rPr>
      </w:pPr>
      <w:r w:rsidRPr="00491157">
        <w:rPr>
          <w:b w:val="0"/>
          <w:bCs/>
        </w:rPr>
        <w:t xml:space="preserve">The club will carry out a risk assessment </w:t>
      </w:r>
      <w:r>
        <w:rPr>
          <w:b w:val="0"/>
          <w:bCs/>
        </w:rPr>
        <w:t>which will be available for anyone to view.</w:t>
      </w:r>
    </w:p>
    <w:p w14:paraId="2CACF35D" w14:textId="689FEC82" w:rsidR="00491157" w:rsidRPr="00491157" w:rsidRDefault="00491157" w:rsidP="00491157">
      <w:pPr>
        <w:pStyle w:val="ListParagraph"/>
        <w:numPr>
          <w:ilvl w:val="0"/>
          <w:numId w:val="5"/>
        </w:numPr>
        <w:rPr>
          <w:b w:val="0"/>
          <w:bCs/>
        </w:rPr>
      </w:pPr>
      <w:r>
        <w:rPr>
          <w:b w:val="0"/>
          <w:bCs/>
        </w:rPr>
        <w:t>Members must book an available slot as places will be limited to enable social distancing.</w:t>
      </w:r>
      <w:r w:rsidRPr="00491157">
        <w:rPr>
          <w:b w:val="0"/>
          <w:bCs/>
        </w:rPr>
        <w:t xml:space="preserve"> </w:t>
      </w:r>
      <w:r>
        <w:rPr>
          <w:b w:val="0"/>
          <w:bCs/>
        </w:rPr>
        <w:t>There will be no admission of anyone just turning up on the day.</w:t>
      </w:r>
    </w:p>
    <w:p w14:paraId="1E2C2036" w14:textId="6E9FD4BF" w:rsidR="00937B05" w:rsidRDefault="00D50B44" w:rsidP="00491157">
      <w:pPr>
        <w:pStyle w:val="ListParagraph"/>
        <w:numPr>
          <w:ilvl w:val="0"/>
          <w:numId w:val="6"/>
        </w:numPr>
        <w:rPr>
          <w:b w:val="0"/>
          <w:bCs/>
        </w:rPr>
      </w:pPr>
      <w:r>
        <w:rPr>
          <w:b w:val="0"/>
          <w:bCs/>
        </w:rPr>
        <w:t xml:space="preserve">British Fencing membership is </w:t>
      </w:r>
      <w:r w:rsidR="00441CCA">
        <w:rPr>
          <w:b w:val="0"/>
          <w:bCs/>
        </w:rPr>
        <w:t>compulsory and</w:t>
      </w:r>
      <w:r>
        <w:rPr>
          <w:b w:val="0"/>
          <w:bCs/>
        </w:rPr>
        <w:t xml:space="preserve"> will be checked, in the same way as </w:t>
      </w:r>
      <w:r w:rsidR="00441CCA">
        <w:rPr>
          <w:b w:val="0"/>
          <w:bCs/>
        </w:rPr>
        <w:t>at</w:t>
      </w:r>
      <w:r>
        <w:rPr>
          <w:b w:val="0"/>
          <w:bCs/>
        </w:rPr>
        <w:t xml:space="preserve"> a competition.</w:t>
      </w:r>
    </w:p>
    <w:p w14:paraId="2A5FB1C0" w14:textId="77777777" w:rsidR="0028769B" w:rsidRPr="0028769B" w:rsidRDefault="0028769B" w:rsidP="0028769B">
      <w:pPr>
        <w:pStyle w:val="ListParagraph"/>
        <w:numPr>
          <w:ilvl w:val="0"/>
          <w:numId w:val="6"/>
        </w:numPr>
        <w:rPr>
          <w:rFonts w:eastAsia="Times New Roman" w:cstheme="minorHAnsi"/>
          <w:b w:val="0"/>
          <w:lang w:eastAsia="en-GB"/>
        </w:rPr>
      </w:pPr>
      <w:r w:rsidRPr="0028769B">
        <w:rPr>
          <w:rFonts w:eastAsia="Times New Roman" w:cstheme="minorHAnsi"/>
          <w:b w:val="0"/>
          <w:lang w:eastAsia="en-GB"/>
        </w:rPr>
        <w:t>Clubs must record and retain all session attendances for a minimum of 21 days and make all efforts to support NHS test and trace.</w:t>
      </w:r>
    </w:p>
    <w:p w14:paraId="3432D570" w14:textId="77777777" w:rsidR="0028769B" w:rsidRPr="0028769B" w:rsidRDefault="0028769B" w:rsidP="0028769B">
      <w:pPr>
        <w:pStyle w:val="ListParagraph"/>
        <w:rPr>
          <w:rFonts w:eastAsia="Times New Roman" w:cstheme="minorHAnsi"/>
          <w:b w:val="0"/>
          <w:lang w:eastAsia="en-GB"/>
        </w:rPr>
      </w:pPr>
    </w:p>
    <w:p w14:paraId="2AA7A547" w14:textId="5131A698" w:rsidR="00441CCA" w:rsidRDefault="0028769B" w:rsidP="00441CCA">
      <w:pPr>
        <w:pStyle w:val="ListParagraph"/>
        <w:numPr>
          <w:ilvl w:val="0"/>
          <w:numId w:val="6"/>
        </w:numPr>
        <w:rPr>
          <w:rFonts w:eastAsia="Times New Roman" w:cstheme="minorHAnsi"/>
          <w:b w:val="0"/>
          <w:lang w:eastAsia="en-GB"/>
        </w:rPr>
      </w:pPr>
      <w:r w:rsidRPr="0028769B">
        <w:rPr>
          <w:rFonts w:eastAsia="Times New Roman" w:cstheme="minorHAnsi"/>
          <w:b w:val="0"/>
          <w:lang w:eastAsia="en-GB"/>
        </w:rPr>
        <w:t xml:space="preserve">Before starting any session, the coach or COVID-19 session officer must undertake a session risk assessment which must be retained using the safety check summary form. </w:t>
      </w:r>
    </w:p>
    <w:p w14:paraId="11408D18" w14:textId="77777777" w:rsidR="004720E0" w:rsidRPr="004720E0" w:rsidRDefault="004720E0" w:rsidP="004720E0">
      <w:pPr>
        <w:pStyle w:val="ListParagraph"/>
        <w:rPr>
          <w:rFonts w:eastAsia="Times New Roman" w:cstheme="minorHAnsi"/>
          <w:b w:val="0"/>
          <w:lang w:eastAsia="en-GB"/>
        </w:rPr>
      </w:pPr>
    </w:p>
    <w:p w14:paraId="78D0F44D" w14:textId="4A683D2E" w:rsidR="004720E0" w:rsidRPr="004720E0" w:rsidRDefault="004720E0" w:rsidP="004720E0">
      <w:pPr>
        <w:pStyle w:val="ListParagraph"/>
        <w:numPr>
          <w:ilvl w:val="0"/>
          <w:numId w:val="6"/>
        </w:numPr>
        <w:rPr>
          <w:rFonts w:eastAsia="Times New Roman" w:cstheme="minorHAnsi"/>
          <w:b w:val="0"/>
          <w:lang w:eastAsia="en-GB"/>
        </w:rPr>
      </w:pPr>
      <w:r w:rsidRPr="004720E0">
        <w:rPr>
          <w:rFonts w:eastAsia="Times New Roman" w:cstheme="minorHAnsi"/>
          <w:b w:val="0"/>
          <w:lang w:eastAsia="en-GB"/>
        </w:rPr>
        <w:t xml:space="preserve">Ensure that </w:t>
      </w:r>
      <w:r>
        <w:rPr>
          <w:rFonts w:eastAsia="Times New Roman" w:cstheme="minorHAnsi"/>
          <w:b w:val="0"/>
          <w:lang w:eastAsia="en-GB"/>
        </w:rPr>
        <w:t>member’s</w:t>
      </w:r>
      <w:r w:rsidRPr="004720E0">
        <w:rPr>
          <w:rFonts w:eastAsia="Times New Roman" w:cstheme="minorHAnsi"/>
          <w:b w:val="0"/>
          <w:lang w:eastAsia="en-GB"/>
        </w:rPr>
        <w:t xml:space="preserve"> details are up to date on the BF membership system and the club records. Membership of BF is a requirement – a free 90-day Introduction membership for new members is now available. •On arrival ensure that your attendance is recorded (this can be through an online mechanism provided by the club</w:t>
      </w:r>
    </w:p>
    <w:p w14:paraId="7441AE16" w14:textId="77777777" w:rsidR="00441CCA" w:rsidRPr="00441CCA" w:rsidRDefault="00441CCA" w:rsidP="00441CCA">
      <w:pPr>
        <w:rPr>
          <w:b w:val="0"/>
          <w:bCs/>
        </w:rPr>
      </w:pPr>
    </w:p>
    <w:p w14:paraId="2FA2F6C1" w14:textId="423E8034" w:rsidR="00937B05" w:rsidRDefault="00C65E18" w:rsidP="000E4295">
      <w:pPr>
        <w:pStyle w:val="ListParagraph"/>
        <w:numPr>
          <w:ilvl w:val="0"/>
          <w:numId w:val="4"/>
        </w:numPr>
        <w:rPr>
          <w:b w:val="0"/>
          <w:bCs/>
        </w:rPr>
      </w:pPr>
      <w:r>
        <w:rPr>
          <w:b w:val="0"/>
          <w:bCs/>
        </w:rPr>
        <w:t xml:space="preserve">Before attending the </w:t>
      </w:r>
      <w:r w:rsidR="001F733F">
        <w:rPr>
          <w:b w:val="0"/>
          <w:bCs/>
        </w:rPr>
        <w:t>club,</w:t>
      </w:r>
      <w:r w:rsidR="00491157" w:rsidRPr="00491157">
        <w:rPr>
          <w:b w:val="0"/>
          <w:bCs/>
        </w:rPr>
        <w:t xml:space="preserve"> all members must complete a health questionnaire 1 day prior to attending</w:t>
      </w:r>
      <w:r w:rsidR="00491157">
        <w:rPr>
          <w:b w:val="0"/>
          <w:bCs/>
        </w:rPr>
        <w:t xml:space="preserve"> and return by email</w:t>
      </w:r>
      <w:r w:rsidR="00491157" w:rsidRPr="00491157">
        <w:rPr>
          <w:b w:val="0"/>
          <w:bCs/>
        </w:rPr>
        <w:t xml:space="preserve">. </w:t>
      </w:r>
      <w:r w:rsidR="00937B05" w:rsidRPr="00491157">
        <w:rPr>
          <w:b w:val="0"/>
          <w:bCs/>
        </w:rPr>
        <w:t>All fencers, coaches and parents should ensure that neither they, nor anyone else in their household, are displaying any symptoms before coming to training.</w:t>
      </w:r>
    </w:p>
    <w:p w14:paraId="1827561A" w14:textId="77777777" w:rsidR="00AE5AEB" w:rsidRDefault="00AE5AEB" w:rsidP="00AE5AEB">
      <w:pPr>
        <w:pStyle w:val="ListParagraph"/>
        <w:rPr>
          <w:b w:val="0"/>
          <w:bCs/>
        </w:rPr>
      </w:pPr>
    </w:p>
    <w:p w14:paraId="1DD0EE81" w14:textId="7FCA795C" w:rsidR="00AE5AEB" w:rsidRPr="00AE5AEB" w:rsidRDefault="00AE5AEB" w:rsidP="00AE5AEB">
      <w:pPr>
        <w:pStyle w:val="ListParagraph"/>
        <w:numPr>
          <w:ilvl w:val="0"/>
          <w:numId w:val="4"/>
        </w:numPr>
        <w:rPr>
          <w:b w:val="0"/>
          <w:bCs/>
        </w:rPr>
      </w:pPr>
      <w:r>
        <w:rPr>
          <w:b w:val="0"/>
          <w:bCs/>
        </w:rPr>
        <w:t>Hands should be washed on arrival and after leaving the hall</w:t>
      </w:r>
      <w:r w:rsidR="00CE26CA">
        <w:rPr>
          <w:b w:val="0"/>
          <w:bCs/>
        </w:rPr>
        <w:t>. H</w:t>
      </w:r>
      <w:r>
        <w:rPr>
          <w:b w:val="0"/>
          <w:bCs/>
        </w:rPr>
        <w:t>and-sanitiser will be available on entry</w:t>
      </w:r>
    </w:p>
    <w:p w14:paraId="0C32D9D2" w14:textId="77777777" w:rsidR="00441CCA" w:rsidRPr="00441CCA" w:rsidRDefault="00441CCA" w:rsidP="00441CCA">
      <w:pPr>
        <w:rPr>
          <w:b w:val="0"/>
          <w:bCs/>
        </w:rPr>
      </w:pPr>
    </w:p>
    <w:p w14:paraId="43396A4B" w14:textId="74A26C70" w:rsidR="00937B05" w:rsidRDefault="00937B05" w:rsidP="00937B05">
      <w:pPr>
        <w:pStyle w:val="ListParagraph"/>
        <w:numPr>
          <w:ilvl w:val="0"/>
          <w:numId w:val="4"/>
        </w:numPr>
        <w:rPr>
          <w:b w:val="0"/>
          <w:bCs/>
        </w:rPr>
      </w:pPr>
      <w:r>
        <w:rPr>
          <w:b w:val="0"/>
          <w:bCs/>
        </w:rPr>
        <w:t>We will take the temperature</w:t>
      </w:r>
      <w:r w:rsidR="00441CCA">
        <w:rPr>
          <w:b w:val="0"/>
          <w:bCs/>
        </w:rPr>
        <w:t>,</w:t>
      </w:r>
      <w:r w:rsidR="00AE5AEB">
        <w:rPr>
          <w:b w:val="0"/>
          <w:bCs/>
        </w:rPr>
        <w:t xml:space="preserve"> </w:t>
      </w:r>
      <w:r>
        <w:rPr>
          <w:b w:val="0"/>
          <w:bCs/>
        </w:rPr>
        <w:t>with a non-contact infra-red thermometer</w:t>
      </w:r>
      <w:r w:rsidR="00441CCA">
        <w:rPr>
          <w:b w:val="0"/>
          <w:bCs/>
        </w:rPr>
        <w:t>,</w:t>
      </w:r>
      <w:r>
        <w:rPr>
          <w:b w:val="0"/>
          <w:bCs/>
        </w:rPr>
        <w:t xml:space="preserve"> of everyone arriving at the hall.</w:t>
      </w:r>
      <w:r w:rsidR="00291E19">
        <w:rPr>
          <w:b w:val="0"/>
          <w:bCs/>
        </w:rPr>
        <w:t xml:space="preserve"> Self-check before arrival is advised if possible</w:t>
      </w:r>
      <w:r w:rsidR="00491157">
        <w:rPr>
          <w:b w:val="0"/>
          <w:bCs/>
        </w:rPr>
        <w:t>; n</w:t>
      </w:r>
      <w:r w:rsidR="00291E19">
        <w:rPr>
          <w:b w:val="0"/>
          <w:bCs/>
        </w:rPr>
        <w:t xml:space="preserve">ormal range is </w:t>
      </w:r>
      <w:r w:rsidR="00BE680C">
        <w:rPr>
          <w:b w:val="0"/>
          <w:bCs/>
        </w:rPr>
        <w:t>between 36.1° and 37.2°</w:t>
      </w:r>
    </w:p>
    <w:p w14:paraId="34CA31AC" w14:textId="77777777" w:rsidR="00BE680C" w:rsidRPr="00BE680C" w:rsidRDefault="00BE680C" w:rsidP="00BE680C">
      <w:pPr>
        <w:rPr>
          <w:b w:val="0"/>
          <w:bCs/>
        </w:rPr>
      </w:pPr>
    </w:p>
    <w:p w14:paraId="570870F3" w14:textId="521DD0A4" w:rsidR="00937B05" w:rsidRDefault="00336679" w:rsidP="00937B05">
      <w:pPr>
        <w:pStyle w:val="ListParagraph"/>
        <w:numPr>
          <w:ilvl w:val="0"/>
          <w:numId w:val="4"/>
        </w:numPr>
        <w:rPr>
          <w:b w:val="0"/>
          <w:bCs/>
        </w:rPr>
      </w:pPr>
      <w:r>
        <w:rPr>
          <w:b w:val="0"/>
          <w:bCs/>
        </w:rPr>
        <w:t xml:space="preserve">Fencers will </w:t>
      </w:r>
      <w:r w:rsidR="00AE5AEB">
        <w:rPr>
          <w:b w:val="0"/>
          <w:bCs/>
        </w:rPr>
        <w:t xml:space="preserve">arrive </w:t>
      </w:r>
      <w:r w:rsidR="00B5735F">
        <w:rPr>
          <w:b w:val="0"/>
          <w:bCs/>
        </w:rPr>
        <w:t xml:space="preserve">fully </w:t>
      </w:r>
      <w:r w:rsidR="00AE5AEB">
        <w:rPr>
          <w:b w:val="0"/>
          <w:bCs/>
        </w:rPr>
        <w:t>dressed for fencing, apart from jacket and plastron if it’s warm, to save space for changing and to help with social distancing.</w:t>
      </w:r>
    </w:p>
    <w:p w14:paraId="325D1DB9" w14:textId="77777777" w:rsidR="0028769B" w:rsidRPr="0028769B" w:rsidRDefault="0028769B" w:rsidP="0028769B">
      <w:pPr>
        <w:pStyle w:val="ListParagraph"/>
        <w:rPr>
          <w:b w:val="0"/>
          <w:bCs/>
        </w:rPr>
      </w:pPr>
    </w:p>
    <w:p w14:paraId="649F9623" w14:textId="5F307413" w:rsidR="0028769B" w:rsidRDefault="0028769B" w:rsidP="0028769B">
      <w:pPr>
        <w:pStyle w:val="ListParagraph"/>
        <w:numPr>
          <w:ilvl w:val="0"/>
          <w:numId w:val="4"/>
        </w:numPr>
        <w:rPr>
          <w:b w:val="0"/>
          <w:bCs/>
        </w:rPr>
      </w:pPr>
      <w:r>
        <w:rPr>
          <w:b w:val="0"/>
          <w:bCs/>
        </w:rPr>
        <w:t>Parents or carers should not stay behind in the hall with junior fencers unless absolutely necessary, or of course if they’re fencing! We will check with the school if they may wait upstairs</w:t>
      </w:r>
    </w:p>
    <w:p w14:paraId="54FD716A" w14:textId="77777777" w:rsidR="00F26A31" w:rsidRPr="00F26A31" w:rsidRDefault="00F26A31" w:rsidP="00F26A31">
      <w:pPr>
        <w:pStyle w:val="ListParagraph"/>
        <w:rPr>
          <w:b w:val="0"/>
          <w:bCs/>
        </w:rPr>
      </w:pPr>
    </w:p>
    <w:p w14:paraId="41E490BD" w14:textId="46BF136A" w:rsidR="00F26A31" w:rsidRDefault="00F26A31" w:rsidP="00F26A31">
      <w:pPr>
        <w:pStyle w:val="ListParagraph"/>
        <w:numPr>
          <w:ilvl w:val="0"/>
          <w:numId w:val="4"/>
        </w:numPr>
        <w:rPr>
          <w:b w:val="0"/>
          <w:bCs/>
        </w:rPr>
      </w:pPr>
      <w:r>
        <w:rPr>
          <w:b w:val="0"/>
          <w:bCs/>
        </w:rPr>
        <w:t xml:space="preserve">We will have an online track &amp; trace system set up and in place, powered by </w:t>
      </w:r>
      <w:proofErr w:type="spellStart"/>
      <w:r>
        <w:rPr>
          <w:b w:val="0"/>
          <w:bCs/>
        </w:rPr>
        <w:t>Playwaze</w:t>
      </w:r>
      <w:proofErr w:type="spellEnd"/>
      <w:r>
        <w:rPr>
          <w:b w:val="0"/>
          <w:bCs/>
        </w:rPr>
        <w:t xml:space="preserve"> in conjunction with British Fencing, where participants will register the day before attending the session. It’s </w:t>
      </w:r>
      <w:r w:rsidRPr="00F26A31">
        <w:rPr>
          <w:b w:val="0"/>
          <w:bCs/>
        </w:rPr>
        <w:t xml:space="preserve">an online system that can be accessed easily in case </w:t>
      </w:r>
      <w:r>
        <w:rPr>
          <w:b w:val="0"/>
          <w:bCs/>
        </w:rPr>
        <w:t>we</w:t>
      </w:r>
      <w:r w:rsidRPr="00F26A31">
        <w:rPr>
          <w:b w:val="0"/>
          <w:bCs/>
        </w:rPr>
        <w:t xml:space="preserve"> have to contact fencing session participants. </w:t>
      </w:r>
      <w:r>
        <w:rPr>
          <w:b w:val="0"/>
          <w:bCs/>
        </w:rPr>
        <w:t xml:space="preserve">More information about Play </w:t>
      </w:r>
      <w:proofErr w:type="spellStart"/>
      <w:r>
        <w:rPr>
          <w:b w:val="0"/>
          <w:bCs/>
        </w:rPr>
        <w:t>waze</w:t>
      </w:r>
      <w:proofErr w:type="spellEnd"/>
      <w:r>
        <w:rPr>
          <w:b w:val="0"/>
          <w:bCs/>
        </w:rPr>
        <w:t xml:space="preserve"> </w:t>
      </w:r>
      <w:hyperlink r:id="rId7" w:history="1">
        <w:r w:rsidRPr="00F26A31">
          <w:rPr>
            <w:rStyle w:val="Hyperlink"/>
            <w:b w:val="0"/>
            <w:bCs/>
          </w:rPr>
          <w:t>here</w:t>
        </w:r>
      </w:hyperlink>
      <w:r w:rsidR="008877F2">
        <w:rPr>
          <w:b w:val="0"/>
          <w:bCs/>
        </w:rPr>
        <w:t>.</w:t>
      </w:r>
    </w:p>
    <w:p w14:paraId="008855A4" w14:textId="77777777" w:rsidR="008877F2" w:rsidRPr="008877F2" w:rsidRDefault="008877F2" w:rsidP="008877F2">
      <w:pPr>
        <w:pStyle w:val="ListParagraph"/>
        <w:rPr>
          <w:b w:val="0"/>
          <w:bCs/>
        </w:rPr>
      </w:pPr>
    </w:p>
    <w:p w14:paraId="5F424895" w14:textId="0148BC72" w:rsidR="008877F2" w:rsidRPr="008877F2" w:rsidRDefault="008877F2" w:rsidP="008877F2">
      <w:pPr>
        <w:pStyle w:val="ListParagraph"/>
        <w:numPr>
          <w:ilvl w:val="0"/>
          <w:numId w:val="4"/>
        </w:numPr>
        <w:rPr>
          <w:b w:val="0"/>
          <w:bCs/>
        </w:rPr>
      </w:pPr>
      <w:r>
        <w:rPr>
          <w:b w:val="0"/>
          <w:bCs/>
        </w:rPr>
        <w:lastRenderedPageBreak/>
        <w:t>To</w:t>
      </w:r>
      <w:r w:rsidRPr="008877F2">
        <w:rPr>
          <w:b w:val="0"/>
          <w:bCs/>
        </w:rPr>
        <w:t xml:space="preserve"> support NHS Test and Trace, </w:t>
      </w:r>
      <w:r>
        <w:rPr>
          <w:b w:val="0"/>
          <w:bCs/>
        </w:rPr>
        <w:t>we will</w:t>
      </w:r>
      <w:r w:rsidRPr="008877F2">
        <w:rPr>
          <w:b w:val="0"/>
          <w:bCs/>
        </w:rPr>
        <w:t xml:space="preserve"> also hold attendee records for 21 days. This reflects the incubation period for coronavirus, which can be up to 14 days, and an additional seven days to allow time for testing and tracing.  This facility is offered free to BF affiliated clubs using the new </w:t>
      </w:r>
      <w:hyperlink r:id="rId8" w:history="1">
        <w:proofErr w:type="spellStart"/>
        <w:r w:rsidRPr="008877F2">
          <w:rPr>
            <w:rStyle w:val="Hyperlink"/>
            <w:b w:val="0"/>
            <w:bCs/>
          </w:rPr>
          <w:t>Playwaze</w:t>
        </w:r>
        <w:proofErr w:type="spellEnd"/>
        <w:r w:rsidRPr="008877F2">
          <w:rPr>
            <w:rStyle w:val="Hyperlink"/>
            <w:b w:val="0"/>
            <w:bCs/>
          </w:rPr>
          <w:t xml:space="preserve"> platform</w:t>
        </w:r>
      </w:hyperlink>
      <w:r>
        <w:rPr>
          <w:b w:val="0"/>
          <w:bCs/>
        </w:rPr>
        <w:t>.</w:t>
      </w:r>
    </w:p>
    <w:p w14:paraId="2B58963C" w14:textId="4EE33F0F" w:rsidR="008877F2" w:rsidRPr="00F26A31" w:rsidRDefault="008877F2" w:rsidP="008877F2">
      <w:pPr>
        <w:pStyle w:val="ListParagraph"/>
        <w:ind w:left="502"/>
        <w:rPr>
          <w:b w:val="0"/>
          <w:bCs/>
        </w:rPr>
      </w:pPr>
    </w:p>
    <w:p w14:paraId="3AC2D7FB" w14:textId="78917454" w:rsidR="00F26A31" w:rsidRPr="00F26A31" w:rsidRDefault="00F26A31" w:rsidP="00F26A31">
      <w:pPr>
        <w:pStyle w:val="ListParagraph"/>
        <w:ind w:left="502"/>
        <w:rPr>
          <w:b w:val="0"/>
          <w:bCs/>
        </w:rPr>
      </w:pPr>
    </w:p>
    <w:p w14:paraId="5ECB062F" w14:textId="77777777" w:rsidR="0028769B" w:rsidRPr="0028769B" w:rsidRDefault="0028769B" w:rsidP="0028769B">
      <w:pPr>
        <w:rPr>
          <w:b w:val="0"/>
          <w:bCs/>
        </w:rPr>
      </w:pPr>
    </w:p>
    <w:p w14:paraId="678C06B6" w14:textId="77777777" w:rsidR="00B5735F" w:rsidRPr="00B5735F" w:rsidRDefault="00B5735F" w:rsidP="00B5735F">
      <w:pPr>
        <w:pStyle w:val="ListParagraph"/>
        <w:rPr>
          <w:b w:val="0"/>
          <w:bCs/>
        </w:rPr>
      </w:pPr>
    </w:p>
    <w:p w14:paraId="07EB4393" w14:textId="1D13E55C" w:rsidR="00B5735F" w:rsidRDefault="00B5735F" w:rsidP="00B5735F">
      <w:pPr>
        <w:pStyle w:val="ListParagraph"/>
      </w:pPr>
      <w:r w:rsidRPr="00B5735F">
        <w:t>Equipment</w:t>
      </w:r>
    </w:p>
    <w:p w14:paraId="1F52B744" w14:textId="77777777" w:rsidR="00EB4ED4" w:rsidRPr="00B5735F" w:rsidRDefault="00EB4ED4" w:rsidP="00B5735F">
      <w:pPr>
        <w:pStyle w:val="ListParagraph"/>
      </w:pPr>
    </w:p>
    <w:p w14:paraId="155BC2C3" w14:textId="3BC3EB0A" w:rsidR="00B5735F" w:rsidRDefault="00B5735F" w:rsidP="00B5735F">
      <w:pPr>
        <w:pStyle w:val="ListParagraph"/>
        <w:rPr>
          <w:b w:val="0"/>
          <w:bCs/>
        </w:rPr>
      </w:pPr>
      <w:r>
        <w:rPr>
          <w:b w:val="0"/>
          <w:bCs/>
        </w:rPr>
        <w:t>It is recommended that all fencers have their own personal kit.</w:t>
      </w:r>
      <w:r w:rsidR="00F0340E">
        <w:rPr>
          <w:b w:val="0"/>
          <w:bCs/>
        </w:rPr>
        <w:t xml:space="preserve"> </w:t>
      </w:r>
      <w:r>
        <w:rPr>
          <w:b w:val="0"/>
          <w:bCs/>
        </w:rPr>
        <w:t xml:space="preserve"> </w:t>
      </w:r>
    </w:p>
    <w:p w14:paraId="0409E8A3" w14:textId="77777777" w:rsidR="00CE26CA" w:rsidRDefault="00B5735F" w:rsidP="00B5735F">
      <w:pPr>
        <w:pStyle w:val="ListParagraph"/>
        <w:rPr>
          <w:b w:val="0"/>
          <w:bCs/>
        </w:rPr>
      </w:pPr>
      <w:r>
        <w:rPr>
          <w:b w:val="0"/>
          <w:bCs/>
        </w:rPr>
        <w:t xml:space="preserve">Where this is not </w:t>
      </w:r>
      <w:r w:rsidR="00F0340E">
        <w:rPr>
          <w:b w:val="0"/>
          <w:bCs/>
        </w:rPr>
        <w:t>possible,</w:t>
      </w:r>
      <w:r>
        <w:rPr>
          <w:b w:val="0"/>
          <w:bCs/>
        </w:rPr>
        <w:t xml:space="preserve"> we will loan a </w:t>
      </w:r>
      <w:r w:rsidR="00F0340E">
        <w:rPr>
          <w:b w:val="0"/>
          <w:bCs/>
        </w:rPr>
        <w:t xml:space="preserve">basic </w:t>
      </w:r>
      <w:r>
        <w:rPr>
          <w:b w:val="0"/>
          <w:bCs/>
        </w:rPr>
        <w:t>set of kit</w:t>
      </w:r>
      <w:r w:rsidR="00C8005B">
        <w:rPr>
          <w:b w:val="0"/>
          <w:bCs/>
        </w:rPr>
        <w:t xml:space="preserve">: </w:t>
      </w:r>
      <w:r>
        <w:rPr>
          <w:b w:val="0"/>
          <w:bCs/>
        </w:rPr>
        <w:t>jacket plastron, mask</w:t>
      </w:r>
      <w:r w:rsidR="00F0340E">
        <w:rPr>
          <w:b w:val="0"/>
          <w:bCs/>
        </w:rPr>
        <w:t>,</w:t>
      </w:r>
      <w:r w:rsidR="00C8005B">
        <w:rPr>
          <w:b w:val="0"/>
          <w:bCs/>
        </w:rPr>
        <w:t xml:space="preserve"> body</w:t>
      </w:r>
      <w:r w:rsidR="00AA2259">
        <w:rPr>
          <w:b w:val="0"/>
          <w:bCs/>
        </w:rPr>
        <w:t>-</w:t>
      </w:r>
      <w:r w:rsidR="00C8005B">
        <w:rPr>
          <w:b w:val="0"/>
          <w:bCs/>
        </w:rPr>
        <w:t>wire, lame</w:t>
      </w:r>
      <w:r>
        <w:rPr>
          <w:b w:val="0"/>
          <w:bCs/>
        </w:rPr>
        <w:t xml:space="preserve"> and breeches if available</w:t>
      </w:r>
      <w:r w:rsidR="00F0340E">
        <w:rPr>
          <w:b w:val="0"/>
          <w:bCs/>
        </w:rPr>
        <w:t>,</w:t>
      </w:r>
      <w:r>
        <w:rPr>
          <w:b w:val="0"/>
          <w:bCs/>
        </w:rPr>
        <w:t xml:space="preserve"> from the club</w:t>
      </w:r>
      <w:r w:rsidR="00F0340E">
        <w:rPr>
          <w:b w:val="0"/>
          <w:bCs/>
        </w:rPr>
        <w:t>’s supply</w:t>
      </w:r>
      <w:r w:rsidR="00C8005B">
        <w:rPr>
          <w:b w:val="0"/>
          <w:bCs/>
        </w:rPr>
        <w:t>,</w:t>
      </w:r>
      <w:r>
        <w:rPr>
          <w:b w:val="0"/>
          <w:bCs/>
        </w:rPr>
        <w:t xml:space="preserve"> subject to a £25 deposit</w:t>
      </w:r>
      <w:r w:rsidR="00C8005B">
        <w:rPr>
          <w:b w:val="0"/>
          <w:bCs/>
        </w:rPr>
        <w:t xml:space="preserve"> which is </w:t>
      </w:r>
      <w:r>
        <w:rPr>
          <w:b w:val="0"/>
          <w:bCs/>
        </w:rPr>
        <w:t xml:space="preserve">payable on collection and refunded on return of </w:t>
      </w:r>
      <w:r w:rsidR="00F0340E">
        <w:rPr>
          <w:b w:val="0"/>
          <w:bCs/>
        </w:rPr>
        <w:t xml:space="preserve">the </w:t>
      </w:r>
      <w:r>
        <w:rPr>
          <w:b w:val="0"/>
          <w:bCs/>
        </w:rPr>
        <w:t xml:space="preserve">laundered </w:t>
      </w:r>
      <w:r w:rsidR="00F0340E">
        <w:rPr>
          <w:b w:val="0"/>
          <w:bCs/>
        </w:rPr>
        <w:t>and complete kit</w:t>
      </w:r>
      <w:r w:rsidR="00C8005B">
        <w:rPr>
          <w:b w:val="0"/>
          <w:bCs/>
        </w:rPr>
        <w:t xml:space="preserve"> at the end of term</w:t>
      </w:r>
      <w:r w:rsidR="00F0340E">
        <w:rPr>
          <w:b w:val="0"/>
          <w:bCs/>
        </w:rPr>
        <w:t>.</w:t>
      </w:r>
    </w:p>
    <w:p w14:paraId="1A1AFF79" w14:textId="159EB171" w:rsidR="00C8005B" w:rsidRDefault="00C8005B" w:rsidP="00B5735F">
      <w:pPr>
        <w:pStyle w:val="ListParagraph"/>
        <w:rPr>
          <w:b w:val="0"/>
          <w:bCs/>
        </w:rPr>
      </w:pPr>
      <w:r>
        <w:rPr>
          <w:b w:val="0"/>
          <w:bCs/>
        </w:rPr>
        <w:t xml:space="preserve"> This must all be cleaned and laundered as per the BF guidelines below by the borrower after each session.</w:t>
      </w:r>
    </w:p>
    <w:p w14:paraId="524E216F" w14:textId="18C79642" w:rsidR="00B5735F" w:rsidRDefault="00F0340E" w:rsidP="00B5735F">
      <w:pPr>
        <w:pStyle w:val="ListParagraph"/>
        <w:rPr>
          <w:b w:val="0"/>
          <w:bCs/>
        </w:rPr>
      </w:pPr>
      <w:r>
        <w:rPr>
          <w:b w:val="0"/>
          <w:bCs/>
        </w:rPr>
        <w:t xml:space="preserve"> All fencers should buy their own glove. These are round </w:t>
      </w:r>
      <w:r w:rsidR="00C8005B">
        <w:rPr>
          <w:b w:val="0"/>
          <w:bCs/>
        </w:rPr>
        <w:t xml:space="preserve">£17 to £20 </w:t>
      </w:r>
      <w:r>
        <w:rPr>
          <w:b w:val="0"/>
          <w:bCs/>
        </w:rPr>
        <w:t xml:space="preserve">for a basic one from </w:t>
      </w:r>
      <w:hyperlink r:id="rId9" w:history="1">
        <w:r w:rsidRPr="00F0340E">
          <w:rPr>
            <w:rStyle w:val="Hyperlink"/>
            <w:b w:val="0"/>
            <w:bCs/>
          </w:rPr>
          <w:t>Blades</w:t>
        </w:r>
      </w:hyperlink>
      <w:r>
        <w:rPr>
          <w:b w:val="0"/>
          <w:bCs/>
        </w:rPr>
        <w:t xml:space="preserve"> or </w:t>
      </w:r>
      <w:hyperlink r:id="rId10" w:history="1">
        <w:r w:rsidRPr="00C8005B">
          <w:rPr>
            <w:rStyle w:val="Hyperlink"/>
            <w:b w:val="0"/>
            <w:bCs/>
          </w:rPr>
          <w:t>Leonpaul</w:t>
        </w:r>
      </w:hyperlink>
      <w:r>
        <w:rPr>
          <w:b w:val="0"/>
          <w:bCs/>
        </w:rPr>
        <w:t xml:space="preserve">. </w:t>
      </w:r>
    </w:p>
    <w:p w14:paraId="3BDC1886" w14:textId="05A5AF84" w:rsidR="00C8005B" w:rsidRDefault="00C8005B" w:rsidP="00B5735F">
      <w:pPr>
        <w:pStyle w:val="ListParagraph"/>
        <w:rPr>
          <w:b w:val="0"/>
          <w:bCs/>
        </w:rPr>
      </w:pPr>
    </w:p>
    <w:p w14:paraId="1087EAD9" w14:textId="46D6342A" w:rsidR="00C8005B" w:rsidRDefault="00C8005B" w:rsidP="00C8005B">
      <w:pPr>
        <w:pStyle w:val="ListParagraph"/>
        <w:rPr>
          <w:b w:val="0"/>
          <w:bCs/>
        </w:rPr>
      </w:pPr>
      <w:r>
        <w:rPr>
          <w:b w:val="0"/>
          <w:bCs/>
        </w:rPr>
        <w:t>All club pooled equipment i.e. weapons, scoring equipment ground wires and spools will be cleaned and hand sanitiser will be used</w:t>
      </w:r>
      <w:r w:rsidR="00AD6592">
        <w:rPr>
          <w:b w:val="0"/>
          <w:bCs/>
        </w:rPr>
        <w:t xml:space="preserve"> after each handling.</w:t>
      </w:r>
    </w:p>
    <w:p w14:paraId="1435040D" w14:textId="288957A2" w:rsidR="00C8005B" w:rsidRDefault="00C8005B" w:rsidP="00AD6592">
      <w:pPr>
        <w:ind w:left="720"/>
        <w:rPr>
          <w:rFonts w:eastAsia="Times New Roman" w:cstheme="minorHAnsi"/>
          <w:b w:val="0"/>
          <w:lang w:eastAsia="en-GB"/>
        </w:rPr>
      </w:pPr>
      <w:r w:rsidRPr="00AD6592">
        <w:rPr>
          <w:rFonts w:cstheme="minorHAnsi"/>
          <w:b w:val="0"/>
          <w:bCs/>
        </w:rPr>
        <w:t xml:space="preserve">We </w:t>
      </w:r>
      <w:r w:rsidR="00AD6592">
        <w:rPr>
          <w:rFonts w:cstheme="minorHAnsi"/>
          <w:b w:val="0"/>
          <w:bCs/>
        </w:rPr>
        <w:t>only meet weekly</w:t>
      </w:r>
      <w:r w:rsidR="0028769B">
        <w:rPr>
          <w:rFonts w:cstheme="minorHAnsi"/>
          <w:b w:val="0"/>
          <w:bCs/>
        </w:rPr>
        <w:t>,</w:t>
      </w:r>
      <w:r w:rsidRPr="00AD6592">
        <w:rPr>
          <w:rFonts w:cstheme="minorHAnsi"/>
          <w:b w:val="0"/>
          <w:bCs/>
        </w:rPr>
        <w:t xml:space="preserve"> so </w:t>
      </w:r>
      <w:r w:rsidR="00AD6592" w:rsidRPr="00AD6592">
        <w:rPr>
          <w:rFonts w:eastAsia="Times New Roman" w:cstheme="minorHAnsi"/>
          <w:b w:val="0"/>
          <w:lang w:eastAsia="en-GB"/>
        </w:rPr>
        <w:t>l</w:t>
      </w:r>
      <w:r w:rsidRPr="00AD6592">
        <w:rPr>
          <w:rFonts w:eastAsia="Times New Roman" w:cstheme="minorHAnsi"/>
          <w:b w:val="0"/>
          <w:lang w:eastAsia="en-GB"/>
        </w:rPr>
        <w:t xml:space="preserve">eaving </w:t>
      </w:r>
      <w:r w:rsidR="00AD6592">
        <w:rPr>
          <w:rFonts w:eastAsia="Times New Roman" w:cstheme="minorHAnsi"/>
          <w:b w:val="0"/>
          <w:lang w:eastAsia="en-GB"/>
        </w:rPr>
        <w:t xml:space="preserve">this </w:t>
      </w:r>
      <w:r w:rsidRPr="00AD6592">
        <w:rPr>
          <w:rFonts w:eastAsia="Times New Roman" w:cstheme="minorHAnsi"/>
          <w:b w:val="0"/>
          <w:lang w:eastAsia="en-GB"/>
        </w:rPr>
        <w:t>equipment in</w:t>
      </w:r>
      <w:r w:rsidR="00AD6592" w:rsidRPr="00AD6592">
        <w:rPr>
          <w:rFonts w:eastAsia="Times New Roman" w:cstheme="minorHAnsi"/>
          <w:b w:val="0"/>
          <w:lang w:eastAsia="en-GB"/>
        </w:rPr>
        <w:t xml:space="preserve"> the cupboard</w:t>
      </w:r>
      <w:r w:rsidR="00AD6592">
        <w:rPr>
          <w:rFonts w:eastAsia="Times New Roman" w:cstheme="minorHAnsi"/>
          <w:b w:val="0"/>
          <w:lang w:eastAsia="en-GB"/>
        </w:rPr>
        <w:t xml:space="preserve"> untouched</w:t>
      </w:r>
      <w:r w:rsidR="00CE26CA">
        <w:rPr>
          <w:rFonts w:eastAsia="Times New Roman" w:cstheme="minorHAnsi"/>
          <w:b w:val="0"/>
          <w:lang w:eastAsia="en-GB"/>
        </w:rPr>
        <w:t>. This</w:t>
      </w:r>
      <w:r w:rsidR="00AD6592" w:rsidRPr="00AD6592">
        <w:rPr>
          <w:rFonts w:eastAsia="Times New Roman" w:cstheme="minorHAnsi"/>
          <w:b w:val="0"/>
          <w:lang w:eastAsia="en-GB"/>
        </w:rPr>
        <w:t xml:space="preserve"> effectively</w:t>
      </w:r>
      <w:r w:rsidRPr="00AD6592">
        <w:rPr>
          <w:rFonts w:eastAsia="Times New Roman" w:cstheme="minorHAnsi"/>
          <w:b w:val="0"/>
          <w:lang w:eastAsia="en-GB"/>
        </w:rPr>
        <w:t xml:space="preserve"> quarantine</w:t>
      </w:r>
      <w:r w:rsidR="00AD6592" w:rsidRPr="00AD6592">
        <w:rPr>
          <w:rFonts w:eastAsia="Times New Roman" w:cstheme="minorHAnsi"/>
          <w:b w:val="0"/>
          <w:lang w:eastAsia="en-GB"/>
        </w:rPr>
        <w:t xml:space="preserve">s it </w:t>
      </w:r>
      <w:r w:rsidR="00AD6592">
        <w:rPr>
          <w:rFonts w:eastAsia="Times New Roman" w:cstheme="minorHAnsi"/>
          <w:b w:val="0"/>
          <w:lang w:eastAsia="en-GB"/>
        </w:rPr>
        <w:t>for 7 days</w:t>
      </w:r>
      <w:r w:rsidR="00AA2259">
        <w:rPr>
          <w:rFonts w:eastAsia="Times New Roman" w:cstheme="minorHAnsi"/>
          <w:b w:val="0"/>
          <w:lang w:eastAsia="en-GB"/>
        </w:rPr>
        <w:t>.</w:t>
      </w:r>
    </w:p>
    <w:p w14:paraId="4B683B40" w14:textId="78B5DFB6" w:rsidR="00AA2259" w:rsidRDefault="00AA2259" w:rsidP="00AD6592">
      <w:pPr>
        <w:ind w:left="720"/>
        <w:rPr>
          <w:rFonts w:eastAsia="Times New Roman" w:cstheme="minorHAnsi"/>
          <w:b w:val="0"/>
          <w:lang w:eastAsia="en-GB"/>
        </w:rPr>
      </w:pPr>
    </w:p>
    <w:p w14:paraId="0AF452C8" w14:textId="7645B59B" w:rsidR="00B5735F" w:rsidRDefault="00F4452A" w:rsidP="00F4452A">
      <w:pPr>
        <w:pStyle w:val="ListParagraph"/>
      </w:pPr>
      <w:r w:rsidRPr="00F4452A">
        <w:t>Equipment Cleaning Protocols</w:t>
      </w:r>
    </w:p>
    <w:p w14:paraId="31BEF59C" w14:textId="77777777" w:rsidR="00EB4ED4" w:rsidRDefault="00EB4ED4" w:rsidP="00F4452A">
      <w:pPr>
        <w:pStyle w:val="ListParagraph"/>
      </w:pPr>
    </w:p>
    <w:p w14:paraId="2920639E" w14:textId="77777777" w:rsidR="00B5735F" w:rsidRDefault="001A1D4C" w:rsidP="00B5735F">
      <w:pPr>
        <w:pStyle w:val="ListParagraph"/>
      </w:pPr>
      <w:hyperlink r:id="rId11" w:history="1">
        <w:r w:rsidR="00B5735F" w:rsidRPr="00B5735F">
          <w:rPr>
            <w:rStyle w:val="Hyperlink"/>
          </w:rPr>
          <w:t>Bf Full Link Here</w:t>
        </w:r>
      </w:hyperlink>
    </w:p>
    <w:p w14:paraId="0D379A20" w14:textId="77777777" w:rsidR="00B5735F" w:rsidRDefault="00B5735F" w:rsidP="00F4452A">
      <w:pPr>
        <w:pStyle w:val="ListParagraph"/>
      </w:pPr>
    </w:p>
    <w:tbl>
      <w:tblPr>
        <w:tblStyle w:val="TableGrid"/>
        <w:tblW w:w="9752" w:type="dxa"/>
        <w:tblInd w:w="5" w:type="dxa"/>
        <w:tblCellMar>
          <w:top w:w="50" w:type="dxa"/>
          <w:left w:w="107" w:type="dxa"/>
          <w:right w:w="61" w:type="dxa"/>
        </w:tblCellMar>
        <w:tblLook w:val="04A0" w:firstRow="1" w:lastRow="0" w:firstColumn="1" w:lastColumn="0" w:noHBand="0" w:noVBand="1"/>
      </w:tblPr>
      <w:tblGrid>
        <w:gridCol w:w="2179"/>
        <w:gridCol w:w="1494"/>
        <w:gridCol w:w="2805"/>
        <w:gridCol w:w="3274"/>
      </w:tblGrid>
      <w:tr w:rsidR="00B5735F" w14:paraId="03896741" w14:textId="77777777" w:rsidTr="00B5735F">
        <w:trPr>
          <w:trHeight w:val="1197"/>
        </w:trPr>
        <w:tc>
          <w:tcPr>
            <w:tcW w:w="2179" w:type="dxa"/>
            <w:tcBorders>
              <w:top w:val="single" w:sz="4" w:space="0" w:color="000000"/>
              <w:left w:val="single" w:sz="4" w:space="0" w:color="000000"/>
              <w:bottom w:val="single" w:sz="4" w:space="0" w:color="000000"/>
              <w:right w:val="single" w:sz="4" w:space="0" w:color="000000"/>
            </w:tcBorders>
          </w:tcPr>
          <w:p w14:paraId="5A1866D8" w14:textId="77777777" w:rsidR="00B5735F" w:rsidRDefault="00B5735F" w:rsidP="00B05CB7">
            <w:pPr>
              <w:ind w:left="1"/>
            </w:pPr>
            <w:r>
              <w:rPr>
                <w:rFonts w:ascii="Calibri" w:eastAsia="Calibri" w:hAnsi="Calibri" w:cs="Calibri"/>
                <w:b/>
                <w:sz w:val="22"/>
              </w:rPr>
              <w:t xml:space="preserve">Equipment </w:t>
            </w:r>
          </w:p>
        </w:tc>
        <w:tc>
          <w:tcPr>
            <w:tcW w:w="1494" w:type="dxa"/>
            <w:tcBorders>
              <w:top w:val="single" w:sz="4" w:space="0" w:color="000000"/>
              <w:left w:val="single" w:sz="4" w:space="0" w:color="000000"/>
              <w:bottom w:val="single" w:sz="4" w:space="0" w:color="000000"/>
              <w:right w:val="single" w:sz="4" w:space="0" w:color="000000"/>
            </w:tcBorders>
          </w:tcPr>
          <w:p w14:paraId="752E6267" w14:textId="77777777" w:rsidR="00B5735F" w:rsidRDefault="00B5735F" w:rsidP="00B05CB7">
            <w:r>
              <w:rPr>
                <w:rFonts w:ascii="Calibri" w:eastAsia="Calibri" w:hAnsi="Calibri" w:cs="Calibri"/>
                <w:b/>
                <w:sz w:val="22"/>
              </w:rPr>
              <w:t xml:space="preserve">Option 1:  </w:t>
            </w:r>
          </w:p>
          <w:p w14:paraId="0F8205E1" w14:textId="77777777" w:rsidR="00B5735F" w:rsidRDefault="00B5735F" w:rsidP="00B05CB7">
            <w:r>
              <w:rPr>
                <w:rFonts w:ascii="Calibri" w:eastAsia="Calibri" w:hAnsi="Calibri" w:cs="Calibri"/>
                <w:b/>
                <w:sz w:val="22"/>
              </w:rPr>
              <w:t xml:space="preserve">Quarantine </w:t>
            </w:r>
          </w:p>
          <w:p w14:paraId="0A2830FA" w14:textId="77777777" w:rsidR="00B5735F" w:rsidRDefault="00B5735F" w:rsidP="00B05CB7">
            <w:r>
              <w:rPr>
                <w:rFonts w:ascii="Calibri" w:eastAsia="Calibri" w:hAnsi="Calibri" w:cs="Calibri"/>
                <w:b/>
                <w:sz w:val="22"/>
              </w:rPr>
              <w:t xml:space="preserve">(days) </w:t>
            </w:r>
          </w:p>
        </w:tc>
        <w:tc>
          <w:tcPr>
            <w:tcW w:w="2805" w:type="dxa"/>
            <w:tcBorders>
              <w:top w:val="single" w:sz="4" w:space="0" w:color="000000"/>
              <w:left w:val="single" w:sz="4" w:space="0" w:color="000000"/>
              <w:bottom w:val="single" w:sz="4" w:space="0" w:color="000000"/>
              <w:right w:val="single" w:sz="4" w:space="0" w:color="000000"/>
            </w:tcBorders>
          </w:tcPr>
          <w:p w14:paraId="42EBAF0D" w14:textId="77777777" w:rsidR="00B5735F" w:rsidRDefault="00B5735F" w:rsidP="00B05CB7">
            <w:pPr>
              <w:ind w:left="1"/>
            </w:pPr>
            <w:r>
              <w:rPr>
                <w:rFonts w:ascii="Calibri" w:eastAsia="Calibri" w:hAnsi="Calibri" w:cs="Calibri"/>
                <w:b/>
                <w:sz w:val="22"/>
              </w:rPr>
              <w:t xml:space="preserve">Option 2: </w:t>
            </w:r>
          </w:p>
          <w:p w14:paraId="66A76375" w14:textId="77777777" w:rsidR="00B5735F" w:rsidRDefault="00B5735F" w:rsidP="00B05CB7">
            <w:pPr>
              <w:ind w:left="1"/>
            </w:pPr>
            <w:r>
              <w:rPr>
                <w:rFonts w:ascii="Calibri" w:eastAsia="Calibri" w:hAnsi="Calibri" w:cs="Calibri"/>
                <w:b/>
                <w:sz w:val="22"/>
              </w:rPr>
              <w:t xml:space="preserve"> </w:t>
            </w:r>
          </w:p>
        </w:tc>
        <w:tc>
          <w:tcPr>
            <w:tcW w:w="3274" w:type="dxa"/>
            <w:tcBorders>
              <w:top w:val="single" w:sz="4" w:space="0" w:color="000000"/>
              <w:left w:val="single" w:sz="4" w:space="0" w:color="000000"/>
              <w:bottom w:val="single" w:sz="4" w:space="0" w:color="000000"/>
              <w:right w:val="single" w:sz="4" w:space="0" w:color="000000"/>
            </w:tcBorders>
          </w:tcPr>
          <w:p w14:paraId="3E9F6243" w14:textId="77777777" w:rsidR="00B5735F" w:rsidRDefault="00B5735F" w:rsidP="00B05CB7">
            <w:pPr>
              <w:ind w:left="1"/>
            </w:pPr>
            <w:r>
              <w:rPr>
                <w:rFonts w:ascii="Calibri" w:eastAsia="Calibri" w:hAnsi="Calibri" w:cs="Calibri"/>
                <w:b/>
                <w:sz w:val="22"/>
              </w:rPr>
              <w:t xml:space="preserve">Additional Notes </w:t>
            </w:r>
          </w:p>
        </w:tc>
      </w:tr>
      <w:tr w:rsidR="00B5735F" w14:paraId="03579439" w14:textId="77777777" w:rsidTr="00B5735F">
        <w:trPr>
          <w:trHeight w:val="1591"/>
        </w:trPr>
        <w:tc>
          <w:tcPr>
            <w:tcW w:w="2179" w:type="dxa"/>
            <w:tcBorders>
              <w:top w:val="single" w:sz="4" w:space="0" w:color="000000"/>
              <w:left w:val="single" w:sz="4" w:space="0" w:color="000000"/>
              <w:bottom w:val="single" w:sz="4" w:space="0" w:color="000000"/>
              <w:right w:val="single" w:sz="4" w:space="0" w:color="000000"/>
            </w:tcBorders>
          </w:tcPr>
          <w:p w14:paraId="494AE3F5" w14:textId="77777777" w:rsidR="00B5735F" w:rsidRDefault="00B5735F" w:rsidP="00B05CB7">
            <w:pPr>
              <w:ind w:left="1"/>
            </w:pPr>
            <w:r>
              <w:rPr>
                <w:rFonts w:ascii="Calibri" w:eastAsia="Calibri" w:hAnsi="Calibri" w:cs="Calibri"/>
                <w:sz w:val="22"/>
              </w:rPr>
              <w:t xml:space="preserve">Jacket/ Breeches/ Plastron </w:t>
            </w:r>
          </w:p>
        </w:tc>
        <w:tc>
          <w:tcPr>
            <w:tcW w:w="1494" w:type="dxa"/>
            <w:tcBorders>
              <w:top w:val="single" w:sz="4" w:space="0" w:color="000000"/>
              <w:left w:val="single" w:sz="4" w:space="0" w:color="000000"/>
              <w:bottom w:val="single" w:sz="4" w:space="0" w:color="000000"/>
              <w:right w:val="single" w:sz="4" w:space="0" w:color="000000"/>
            </w:tcBorders>
          </w:tcPr>
          <w:p w14:paraId="59180272" w14:textId="77777777" w:rsidR="00B5735F" w:rsidRDefault="00B5735F" w:rsidP="00B05CB7">
            <w:pPr>
              <w:ind w:right="50"/>
              <w:jc w:val="center"/>
            </w:pPr>
            <w:r>
              <w:rPr>
                <w:rFonts w:ascii="Calibri" w:eastAsia="Calibri" w:hAnsi="Calibri" w:cs="Calibri"/>
                <w:sz w:val="22"/>
              </w:rPr>
              <w:t xml:space="preserve">3 </w:t>
            </w:r>
          </w:p>
        </w:tc>
        <w:tc>
          <w:tcPr>
            <w:tcW w:w="2805" w:type="dxa"/>
            <w:tcBorders>
              <w:top w:val="single" w:sz="4" w:space="0" w:color="000000"/>
              <w:left w:val="single" w:sz="4" w:space="0" w:color="000000"/>
              <w:bottom w:val="single" w:sz="4" w:space="0" w:color="000000"/>
              <w:right w:val="single" w:sz="4" w:space="0" w:color="000000"/>
            </w:tcBorders>
          </w:tcPr>
          <w:p w14:paraId="0922C475" w14:textId="77777777" w:rsidR="00B5735F" w:rsidRDefault="00B5735F" w:rsidP="00B05CB7">
            <w:pPr>
              <w:ind w:left="1"/>
            </w:pPr>
            <w:r>
              <w:rPr>
                <w:rFonts w:ascii="Calibri" w:eastAsia="Calibri" w:hAnsi="Calibri" w:cs="Calibri"/>
                <w:sz w:val="22"/>
              </w:rPr>
              <w:t xml:space="preserve">Wash after use at normal temperature then quarantine for 2 days </w:t>
            </w:r>
          </w:p>
        </w:tc>
        <w:tc>
          <w:tcPr>
            <w:tcW w:w="3274" w:type="dxa"/>
            <w:tcBorders>
              <w:top w:val="single" w:sz="4" w:space="0" w:color="000000"/>
              <w:left w:val="single" w:sz="4" w:space="0" w:color="000000"/>
              <w:bottom w:val="single" w:sz="4" w:space="0" w:color="000000"/>
              <w:right w:val="single" w:sz="4" w:space="0" w:color="000000"/>
            </w:tcBorders>
          </w:tcPr>
          <w:p w14:paraId="15D76558" w14:textId="77777777" w:rsidR="00B5735F" w:rsidRDefault="00B5735F" w:rsidP="00B05CB7">
            <w:pPr>
              <w:ind w:left="1"/>
            </w:pPr>
            <w:r>
              <w:rPr>
                <w:rFonts w:ascii="Calibri" w:eastAsia="Calibri" w:hAnsi="Calibri" w:cs="Calibri"/>
                <w:sz w:val="22"/>
              </w:rPr>
              <w:t xml:space="preserve">Option 3 - wash using a pre-wash disinfectant soak  (non-bleach type, suitable for laundry use) </w:t>
            </w:r>
          </w:p>
        </w:tc>
      </w:tr>
      <w:tr w:rsidR="00B5735F" w14:paraId="44BD51D3" w14:textId="77777777" w:rsidTr="00B5735F">
        <w:trPr>
          <w:trHeight w:val="1195"/>
        </w:trPr>
        <w:tc>
          <w:tcPr>
            <w:tcW w:w="2179" w:type="dxa"/>
            <w:tcBorders>
              <w:top w:val="single" w:sz="4" w:space="0" w:color="000000"/>
              <w:left w:val="single" w:sz="4" w:space="0" w:color="000000"/>
              <w:bottom w:val="single" w:sz="4" w:space="0" w:color="000000"/>
              <w:right w:val="single" w:sz="4" w:space="0" w:color="000000"/>
            </w:tcBorders>
          </w:tcPr>
          <w:p w14:paraId="51DE0B79" w14:textId="77777777" w:rsidR="00B5735F" w:rsidRDefault="00B5735F" w:rsidP="00B05CB7">
            <w:pPr>
              <w:ind w:left="1"/>
            </w:pPr>
            <w:r>
              <w:rPr>
                <w:rFonts w:ascii="Calibri" w:eastAsia="Calibri" w:hAnsi="Calibri" w:cs="Calibri"/>
                <w:sz w:val="22"/>
              </w:rPr>
              <w:t xml:space="preserve">Gloves </w:t>
            </w:r>
          </w:p>
        </w:tc>
        <w:tc>
          <w:tcPr>
            <w:tcW w:w="1494" w:type="dxa"/>
            <w:tcBorders>
              <w:top w:val="single" w:sz="4" w:space="0" w:color="000000"/>
              <w:left w:val="single" w:sz="4" w:space="0" w:color="000000"/>
              <w:bottom w:val="single" w:sz="4" w:space="0" w:color="000000"/>
              <w:right w:val="single" w:sz="4" w:space="0" w:color="000000"/>
            </w:tcBorders>
          </w:tcPr>
          <w:p w14:paraId="4E6B06B6" w14:textId="77777777" w:rsidR="00B5735F" w:rsidRDefault="00B5735F" w:rsidP="00B05CB7">
            <w:pPr>
              <w:ind w:right="50"/>
              <w:jc w:val="center"/>
            </w:pPr>
            <w:r>
              <w:rPr>
                <w:rFonts w:ascii="Calibri" w:eastAsia="Calibri" w:hAnsi="Calibri" w:cs="Calibri"/>
                <w:sz w:val="22"/>
              </w:rPr>
              <w:t xml:space="preserve">7 </w:t>
            </w:r>
          </w:p>
        </w:tc>
        <w:tc>
          <w:tcPr>
            <w:tcW w:w="2805" w:type="dxa"/>
            <w:tcBorders>
              <w:top w:val="single" w:sz="4" w:space="0" w:color="000000"/>
              <w:left w:val="single" w:sz="4" w:space="0" w:color="000000"/>
              <w:bottom w:val="single" w:sz="4" w:space="0" w:color="000000"/>
              <w:right w:val="single" w:sz="4" w:space="0" w:color="000000"/>
            </w:tcBorders>
          </w:tcPr>
          <w:p w14:paraId="7AED4137" w14:textId="77777777" w:rsidR="00B5735F" w:rsidRDefault="00B5735F" w:rsidP="00B05CB7">
            <w:pPr>
              <w:ind w:left="1"/>
            </w:pPr>
            <w:r>
              <w:rPr>
                <w:rFonts w:ascii="Calibri" w:eastAsia="Calibri" w:hAnsi="Calibri" w:cs="Calibri"/>
                <w:sz w:val="22"/>
              </w:rPr>
              <w:t xml:space="preserve">Soak in disinfectant, then rinse or wash. </w:t>
            </w:r>
          </w:p>
        </w:tc>
        <w:tc>
          <w:tcPr>
            <w:tcW w:w="3274" w:type="dxa"/>
            <w:tcBorders>
              <w:top w:val="single" w:sz="4" w:space="0" w:color="000000"/>
              <w:left w:val="single" w:sz="4" w:space="0" w:color="000000"/>
              <w:bottom w:val="single" w:sz="4" w:space="0" w:color="000000"/>
              <w:right w:val="single" w:sz="4" w:space="0" w:color="000000"/>
            </w:tcBorders>
          </w:tcPr>
          <w:p w14:paraId="7AEBD7A8" w14:textId="77777777" w:rsidR="00B5735F" w:rsidRDefault="00B5735F" w:rsidP="00B05CB7">
            <w:pPr>
              <w:ind w:left="1"/>
            </w:pPr>
            <w:r>
              <w:rPr>
                <w:rFonts w:ascii="Calibri" w:eastAsia="Calibri" w:hAnsi="Calibri" w:cs="Calibri"/>
                <w:sz w:val="22"/>
              </w:rPr>
              <w:t xml:space="preserve">Strongly recommended that members are advised to purchase their own gloves if they can. </w:t>
            </w:r>
          </w:p>
        </w:tc>
      </w:tr>
      <w:tr w:rsidR="00B5735F" w14:paraId="102E2FF3" w14:textId="77777777" w:rsidTr="00B5735F">
        <w:trPr>
          <w:trHeight w:val="407"/>
        </w:trPr>
        <w:tc>
          <w:tcPr>
            <w:tcW w:w="2179" w:type="dxa"/>
            <w:tcBorders>
              <w:top w:val="single" w:sz="4" w:space="0" w:color="000000"/>
              <w:left w:val="single" w:sz="4" w:space="0" w:color="000000"/>
              <w:bottom w:val="single" w:sz="4" w:space="0" w:color="000000"/>
              <w:right w:val="single" w:sz="4" w:space="0" w:color="000000"/>
            </w:tcBorders>
          </w:tcPr>
          <w:p w14:paraId="2DF8E6FE" w14:textId="77777777" w:rsidR="00B5735F" w:rsidRDefault="00B5735F" w:rsidP="00B05CB7">
            <w:pPr>
              <w:ind w:left="1"/>
            </w:pPr>
            <w:r>
              <w:rPr>
                <w:rFonts w:ascii="Calibri" w:eastAsia="Calibri" w:hAnsi="Calibri" w:cs="Calibri"/>
                <w:sz w:val="22"/>
              </w:rPr>
              <w:t xml:space="preserve">Chest protectors </w:t>
            </w:r>
          </w:p>
        </w:tc>
        <w:tc>
          <w:tcPr>
            <w:tcW w:w="1494" w:type="dxa"/>
            <w:tcBorders>
              <w:top w:val="single" w:sz="4" w:space="0" w:color="000000"/>
              <w:left w:val="single" w:sz="4" w:space="0" w:color="000000"/>
              <w:bottom w:val="single" w:sz="4" w:space="0" w:color="000000"/>
              <w:right w:val="single" w:sz="4" w:space="0" w:color="000000"/>
            </w:tcBorders>
          </w:tcPr>
          <w:p w14:paraId="40C261DC" w14:textId="77777777" w:rsidR="00B5735F" w:rsidRDefault="00B5735F" w:rsidP="00B05CB7">
            <w:pPr>
              <w:ind w:right="50"/>
              <w:jc w:val="center"/>
            </w:pPr>
            <w:r>
              <w:rPr>
                <w:rFonts w:ascii="Calibri" w:eastAsia="Calibri" w:hAnsi="Calibri" w:cs="Calibri"/>
                <w:sz w:val="22"/>
              </w:rPr>
              <w:t xml:space="preserve">7 </w:t>
            </w:r>
          </w:p>
        </w:tc>
        <w:tc>
          <w:tcPr>
            <w:tcW w:w="2805" w:type="dxa"/>
            <w:tcBorders>
              <w:top w:val="single" w:sz="4" w:space="0" w:color="000000"/>
              <w:left w:val="single" w:sz="4" w:space="0" w:color="000000"/>
              <w:bottom w:val="single" w:sz="4" w:space="0" w:color="000000"/>
              <w:right w:val="single" w:sz="4" w:space="0" w:color="000000"/>
            </w:tcBorders>
          </w:tcPr>
          <w:p w14:paraId="7C31089D" w14:textId="77777777" w:rsidR="00B5735F" w:rsidRDefault="00B5735F" w:rsidP="00B05CB7">
            <w:pPr>
              <w:ind w:left="1"/>
            </w:pPr>
            <w:r>
              <w:rPr>
                <w:rFonts w:ascii="Calibri" w:eastAsia="Calibri" w:hAnsi="Calibri" w:cs="Calibri"/>
                <w:sz w:val="22"/>
              </w:rPr>
              <w:t xml:space="preserve">Disinfection Procedure </w:t>
            </w:r>
          </w:p>
        </w:tc>
        <w:tc>
          <w:tcPr>
            <w:tcW w:w="3274" w:type="dxa"/>
            <w:tcBorders>
              <w:top w:val="single" w:sz="4" w:space="0" w:color="000000"/>
              <w:left w:val="single" w:sz="4" w:space="0" w:color="000000"/>
              <w:bottom w:val="single" w:sz="4" w:space="0" w:color="000000"/>
              <w:right w:val="single" w:sz="4" w:space="0" w:color="000000"/>
            </w:tcBorders>
          </w:tcPr>
          <w:p w14:paraId="00246B1F" w14:textId="77777777" w:rsidR="00B5735F" w:rsidRDefault="00B5735F" w:rsidP="00B05CB7">
            <w:pPr>
              <w:ind w:left="1"/>
            </w:pPr>
            <w:r>
              <w:rPr>
                <w:rFonts w:ascii="Calibri" w:eastAsia="Calibri" w:hAnsi="Calibri" w:cs="Calibri"/>
                <w:sz w:val="22"/>
              </w:rPr>
              <w:t xml:space="preserve">Clean inside and out. </w:t>
            </w:r>
          </w:p>
        </w:tc>
      </w:tr>
      <w:tr w:rsidR="00B5735F" w14:paraId="32F9DA10" w14:textId="77777777" w:rsidTr="00B5735F">
        <w:trPr>
          <w:trHeight w:val="410"/>
        </w:trPr>
        <w:tc>
          <w:tcPr>
            <w:tcW w:w="2179" w:type="dxa"/>
            <w:tcBorders>
              <w:top w:val="single" w:sz="4" w:space="0" w:color="000000"/>
              <w:left w:val="single" w:sz="4" w:space="0" w:color="000000"/>
              <w:bottom w:val="single" w:sz="4" w:space="0" w:color="000000"/>
              <w:right w:val="single" w:sz="4" w:space="0" w:color="000000"/>
            </w:tcBorders>
          </w:tcPr>
          <w:p w14:paraId="56F22CC8" w14:textId="77777777" w:rsidR="00B5735F" w:rsidRDefault="00B5735F" w:rsidP="00B05CB7">
            <w:pPr>
              <w:ind w:left="1"/>
            </w:pPr>
            <w:r>
              <w:rPr>
                <w:rFonts w:ascii="Calibri" w:eastAsia="Calibri" w:hAnsi="Calibri" w:cs="Calibri"/>
                <w:sz w:val="22"/>
              </w:rPr>
              <w:t xml:space="preserve">Lames </w:t>
            </w:r>
          </w:p>
        </w:tc>
        <w:tc>
          <w:tcPr>
            <w:tcW w:w="1494" w:type="dxa"/>
            <w:tcBorders>
              <w:top w:val="single" w:sz="4" w:space="0" w:color="000000"/>
              <w:left w:val="single" w:sz="4" w:space="0" w:color="000000"/>
              <w:bottom w:val="single" w:sz="4" w:space="0" w:color="000000"/>
              <w:right w:val="single" w:sz="4" w:space="0" w:color="000000"/>
            </w:tcBorders>
          </w:tcPr>
          <w:p w14:paraId="23ACE302" w14:textId="77777777" w:rsidR="00B5735F" w:rsidRDefault="00B5735F" w:rsidP="00B05CB7">
            <w:pPr>
              <w:ind w:right="50"/>
              <w:jc w:val="center"/>
            </w:pPr>
            <w:r>
              <w:rPr>
                <w:rFonts w:ascii="Calibri" w:eastAsia="Calibri" w:hAnsi="Calibri" w:cs="Calibri"/>
                <w:sz w:val="22"/>
              </w:rPr>
              <w:t xml:space="preserve">7 </w:t>
            </w:r>
          </w:p>
        </w:tc>
        <w:tc>
          <w:tcPr>
            <w:tcW w:w="2805" w:type="dxa"/>
            <w:tcBorders>
              <w:top w:val="single" w:sz="4" w:space="0" w:color="000000"/>
              <w:left w:val="single" w:sz="4" w:space="0" w:color="000000"/>
              <w:bottom w:val="single" w:sz="4" w:space="0" w:color="000000"/>
              <w:right w:val="single" w:sz="4" w:space="0" w:color="000000"/>
            </w:tcBorders>
          </w:tcPr>
          <w:p w14:paraId="3A8D946D" w14:textId="77777777" w:rsidR="00B5735F" w:rsidRDefault="00B5735F" w:rsidP="00B05CB7">
            <w:pPr>
              <w:ind w:left="1"/>
            </w:pPr>
            <w:r>
              <w:rPr>
                <w:rFonts w:ascii="Calibri" w:eastAsia="Calibri" w:hAnsi="Calibri" w:cs="Calibri"/>
                <w:sz w:val="22"/>
              </w:rPr>
              <w:t xml:space="preserve">Disinfection Procedure </w:t>
            </w:r>
          </w:p>
        </w:tc>
        <w:tc>
          <w:tcPr>
            <w:tcW w:w="3274" w:type="dxa"/>
            <w:tcBorders>
              <w:top w:val="single" w:sz="4" w:space="0" w:color="000000"/>
              <w:left w:val="single" w:sz="4" w:space="0" w:color="000000"/>
              <w:bottom w:val="single" w:sz="4" w:space="0" w:color="000000"/>
              <w:right w:val="single" w:sz="4" w:space="0" w:color="000000"/>
            </w:tcBorders>
          </w:tcPr>
          <w:p w14:paraId="6483E520" w14:textId="77777777" w:rsidR="00B5735F" w:rsidRDefault="00B5735F" w:rsidP="00B05CB7">
            <w:pPr>
              <w:ind w:left="1"/>
            </w:pPr>
            <w:r>
              <w:rPr>
                <w:rFonts w:ascii="Calibri" w:eastAsia="Calibri" w:hAnsi="Calibri" w:cs="Calibri"/>
                <w:sz w:val="22"/>
              </w:rPr>
              <w:t xml:space="preserve">Clean inside and out. </w:t>
            </w:r>
          </w:p>
        </w:tc>
      </w:tr>
      <w:tr w:rsidR="00B5735F" w14:paraId="78339126" w14:textId="77777777" w:rsidTr="00B5735F">
        <w:trPr>
          <w:trHeight w:val="1590"/>
        </w:trPr>
        <w:tc>
          <w:tcPr>
            <w:tcW w:w="2179" w:type="dxa"/>
            <w:tcBorders>
              <w:top w:val="single" w:sz="4" w:space="0" w:color="000000"/>
              <w:left w:val="single" w:sz="4" w:space="0" w:color="000000"/>
              <w:bottom w:val="single" w:sz="4" w:space="0" w:color="000000"/>
              <w:right w:val="single" w:sz="4" w:space="0" w:color="000000"/>
            </w:tcBorders>
          </w:tcPr>
          <w:p w14:paraId="362F5EB2" w14:textId="77777777" w:rsidR="00B5735F" w:rsidRDefault="00B5735F" w:rsidP="00B05CB7">
            <w:pPr>
              <w:ind w:left="1"/>
            </w:pPr>
            <w:r>
              <w:rPr>
                <w:rFonts w:ascii="Calibri" w:eastAsia="Calibri" w:hAnsi="Calibri" w:cs="Calibri"/>
                <w:sz w:val="22"/>
              </w:rPr>
              <w:lastRenderedPageBreak/>
              <w:t xml:space="preserve">Masks: </w:t>
            </w:r>
          </w:p>
        </w:tc>
        <w:tc>
          <w:tcPr>
            <w:tcW w:w="1494" w:type="dxa"/>
            <w:tcBorders>
              <w:top w:val="single" w:sz="4" w:space="0" w:color="000000"/>
              <w:left w:val="single" w:sz="4" w:space="0" w:color="000000"/>
              <w:bottom w:val="single" w:sz="4" w:space="0" w:color="000000"/>
              <w:right w:val="single" w:sz="4" w:space="0" w:color="000000"/>
            </w:tcBorders>
          </w:tcPr>
          <w:p w14:paraId="5250A60F" w14:textId="77777777" w:rsidR="00B5735F" w:rsidRDefault="00B5735F" w:rsidP="00B05CB7">
            <w:pPr>
              <w:ind w:right="50"/>
              <w:jc w:val="center"/>
            </w:pPr>
            <w:r>
              <w:rPr>
                <w:rFonts w:ascii="Calibri" w:eastAsia="Calibri" w:hAnsi="Calibri" w:cs="Calibri"/>
                <w:sz w:val="22"/>
              </w:rPr>
              <w:t xml:space="preserve">7 </w:t>
            </w:r>
          </w:p>
        </w:tc>
        <w:tc>
          <w:tcPr>
            <w:tcW w:w="2805" w:type="dxa"/>
            <w:tcBorders>
              <w:top w:val="single" w:sz="4" w:space="0" w:color="000000"/>
              <w:left w:val="single" w:sz="4" w:space="0" w:color="000000"/>
              <w:bottom w:val="single" w:sz="4" w:space="0" w:color="000000"/>
              <w:right w:val="single" w:sz="4" w:space="0" w:color="000000"/>
            </w:tcBorders>
          </w:tcPr>
          <w:p w14:paraId="7AFF6DA7" w14:textId="77777777" w:rsidR="00B5735F" w:rsidRDefault="00B5735F" w:rsidP="00B05CB7">
            <w:pPr>
              <w:ind w:left="1"/>
            </w:pPr>
            <w:r>
              <w:rPr>
                <w:rFonts w:ascii="Calibri" w:eastAsia="Calibri" w:hAnsi="Calibri" w:cs="Calibri"/>
                <w:sz w:val="22"/>
              </w:rPr>
              <w:t xml:space="preserve">Disinfection Procedure </w:t>
            </w:r>
          </w:p>
        </w:tc>
        <w:tc>
          <w:tcPr>
            <w:tcW w:w="3274" w:type="dxa"/>
            <w:tcBorders>
              <w:top w:val="single" w:sz="4" w:space="0" w:color="000000"/>
              <w:left w:val="single" w:sz="4" w:space="0" w:color="000000"/>
              <w:bottom w:val="single" w:sz="4" w:space="0" w:color="000000"/>
              <w:right w:val="single" w:sz="4" w:space="0" w:color="000000"/>
            </w:tcBorders>
          </w:tcPr>
          <w:p w14:paraId="341EA890" w14:textId="77777777" w:rsidR="00B5735F" w:rsidRDefault="00B5735F" w:rsidP="00B05CB7">
            <w:pPr>
              <w:ind w:left="1"/>
            </w:pPr>
            <w:r>
              <w:rPr>
                <w:rFonts w:ascii="Calibri" w:eastAsia="Calibri" w:hAnsi="Calibri" w:cs="Calibri"/>
                <w:sz w:val="22"/>
              </w:rPr>
              <w:t xml:space="preserve">Clean inside and out. </w:t>
            </w:r>
          </w:p>
          <w:p w14:paraId="173570C2" w14:textId="77777777" w:rsidR="00B5735F" w:rsidRDefault="00B5735F" w:rsidP="00B05CB7">
            <w:pPr>
              <w:ind w:left="1"/>
            </w:pPr>
            <w:r>
              <w:rPr>
                <w:rFonts w:ascii="Calibri" w:eastAsia="Calibri" w:hAnsi="Calibri" w:cs="Calibri"/>
                <w:sz w:val="22"/>
              </w:rPr>
              <w:t xml:space="preserve">Any removeable padding should also be washed regularly according to manufacturer instructions.   </w:t>
            </w:r>
          </w:p>
        </w:tc>
      </w:tr>
      <w:tr w:rsidR="00B5735F" w14:paraId="2A0AF107" w14:textId="77777777" w:rsidTr="00B5735F">
        <w:trPr>
          <w:trHeight w:val="802"/>
        </w:trPr>
        <w:tc>
          <w:tcPr>
            <w:tcW w:w="2179" w:type="dxa"/>
            <w:tcBorders>
              <w:top w:val="single" w:sz="4" w:space="0" w:color="000000"/>
              <w:left w:val="single" w:sz="4" w:space="0" w:color="000000"/>
              <w:bottom w:val="single" w:sz="4" w:space="0" w:color="000000"/>
              <w:right w:val="single" w:sz="4" w:space="0" w:color="000000"/>
            </w:tcBorders>
          </w:tcPr>
          <w:p w14:paraId="6D54545D" w14:textId="77777777" w:rsidR="00B5735F" w:rsidRDefault="00B5735F" w:rsidP="00B05CB7">
            <w:pPr>
              <w:ind w:left="1"/>
            </w:pPr>
            <w:r>
              <w:rPr>
                <w:rFonts w:ascii="Calibri" w:eastAsia="Calibri" w:hAnsi="Calibri" w:cs="Calibri"/>
                <w:sz w:val="22"/>
              </w:rPr>
              <w:t xml:space="preserve">Body Wires </w:t>
            </w:r>
          </w:p>
        </w:tc>
        <w:tc>
          <w:tcPr>
            <w:tcW w:w="1494" w:type="dxa"/>
            <w:tcBorders>
              <w:top w:val="single" w:sz="4" w:space="0" w:color="000000"/>
              <w:left w:val="single" w:sz="4" w:space="0" w:color="000000"/>
              <w:bottom w:val="single" w:sz="4" w:space="0" w:color="000000"/>
              <w:right w:val="single" w:sz="4" w:space="0" w:color="000000"/>
            </w:tcBorders>
          </w:tcPr>
          <w:p w14:paraId="573573D6" w14:textId="77777777" w:rsidR="00B5735F" w:rsidRDefault="00B5735F" w:rsidP="00B05CB7">
            <w:pPr>
              <w:ind w:left="1"/>
              <w:jc w:val="center"/>
            </w:pPr>
            <w:r>
              <w:rPr>
                <w:rFonts w:ascii="Calibri" w:eastAsia="Calibri" w:hAnsi="Calibri" w:cs="Calibri"/>
                <w:sz w:val="22"/>
              </w:rPr>
              <w:t xml:space="preserve"> </w:t>
            </w:r>
          </w:p>
        </w:tc>
        <w:tc>
          <w:tcPr>
            <w:tcW w:w="2805" w:type="dxa"/>
            <w:tcBorders>
              <w:top w:val="single" w:sz="4" w:space="0" w:color="000000"/>
              <w:left w:val="single" w:sz="4" w:space="0" w:color="000000"/>
              <w:bottom w:val="single" w:sz="4" w:space="0" w:color="000000"/>
              <w:right w:val="single" w:sz="4" w:space="0" w:color="000000"/>
            </w:tcBorders>
          </w:tcPr>
          <w:p w14:paraId="38A9C2EB" w14:textId="77777777" w:rsidR="00B5735F" w:rsidRDefault="00B5735F" w:rsidP="00B05CB7">
            <w:pPr>
              <w:ind w:left="1"/>
            </w:pPr>
            <w:r>
              <w:rPr>
                <w:rFonts w:ascii="Calibri" w:eastAsia="Calibri" w:hAnsi="Calibri" w:cs="Calibri"/>
                <w:sz w:val="22"/>
              </w:rPr>
              <w:t xml:space="preserve">Disinfection Procedure for all touched areas </w:t>
            </w:r>
          </w:p>
        </w:tc>
        <w:tc>
          <w:tcPr>
            <w:tcW w:w="3274" w:type="dxa"/>
            <w:tcBorders>
              <w:top w:val="single" w:sz="4" w:space="0" w:color="000000"/>
              <w:left w:val="single" w:sz="4" w:space="0" w:color="000000"/>
              <w:bottom w:val="single" w:sz="4" w:space="0" w:color="000000"/>
              <w:right w:val="single" w:sz="4" w:space="0" w:color="000000"/>
            </w:tcBorders>
          </w:tcPr>
          <w:p w14:paraId="63A7739B" w14:textId="77777777" w:rsidR="00B5735F" w:rsidRDefault="00B5735F" w:rsidP="00B05CB7">
            <w:pPr>
              <w:ind w:left="1"/>
            </w:pPr>
            <w:r>
              <w:rPr>
                <w:rFonts w:ascii="Calibri" w:eastAsia="Calibri" w:hAnsi="Calibri" w:cs="Calibri"/>
                <w:sz w:val="22"/>
              </w:rPr>
              <w:t xml:space="preserve"> </w:t>
            </w:r>
          </w:p>
        </w:tc>
      </w:tr>
      <w:tr w:rsidR="00B5735F" w14:paraId="076FC555" w14:textId="77777777" w:rsidTr="00B5735F">
        <w:trPr>
          <w:trHeight w:val="1591"/>
        </w:trPr>
        <w:tc>
          <w:tcPr>
            <w:tcW w:w="2179" w:type="dxa"/>
            <w:tcBorders>
              <w:top w:val="single" w:sz="4" w:space="0" w:color="000000"/>
              <w:left w:val="single" w:sz="4" w:space="0" w:color="000000"/>
              <w:bottom w:val="single" w:sz="4" w:space="0" w:color="000000"/>
              <w:right w:val="single" w:sz="4" w:space="0" w:color="000000"/>
            </w:tcBorders>
          </w:tcPr>
          <w:p w14:paraId="00CD6CB8" w14:textId="77777777" w:rsidR="00B5735F" w:rsidRDefault="00B5735F" w:rsidP="00B05CB7">
            <w:pPr>
              <w:ind w:left="1"/>
            </w:pPr>
            <w:r>
              <w:rPr>
                <w:rFonts w:ascii="Calibri" w:eastAsia="Calibri" w:hAnsi="Calibri" w:cs="Calibri"/>
                <w:sz w:val="22"/>
              </w:rPr>
              <w:t xml:space="preserve">Spools, scoring boxes, ground wires:   </w:t>
            </w:r>
          </w:p>
        </w:tc>
        <w:tc>
          <w:tcPr>
            <w:tcW w:w="1494" w:type="dxa"/>
            <w:tcBorders>
              <w:top w:val="single" w:sz="4" w:space="0" w:color="000000"/>
              <w:left w:val="single" w:sz="4" w:space="0" w:color="000000"/>
              <w:bottom w:val="single" w:sz="4" w:space="0" w:color="000000"/>
              <w:right w:val="single" w:sz="4" w:space="0" w:color="000000"/>
            </w:tcBorders>
          </w:tcPr>
          <w:p w14:paraId="63D073C8" w14:textId="77777777" w:rsidR="00B5735F" w:rsidRDefault="00B5735F" w:rsidP="00B05CB7">
            <w:pPr>
              <w:ind w:right="50"/>
              <w:jc w:val="center"/>
            </w:pPr>
            <w:r>
              <w:rPr>
                <w:rFonts w:ascii="Calibri" w:eastAsia="Calibri" w:hAnsi="Calibri" w:cs="Calibri"/>
                <w:sz w:val="22"/>
              </w:rPr>
              <w:t xml:space="preserve">7 </w:t>
            </w:r>
          </w:p>
        </w:tc>
        <w:tc>
          <w:tcPr>
            <w:tcW w:w="2805" w:type="dxa"/>
            <w:tcBorders>
              <w:top w:val="single" w:sz="4" w:space="0" w:color="000000"/>
              <w:left w:val="single" w:sz="4" w:space="0" w:color="000000"/>
              <w:bottom w:val="single" w:sz="4" w:space="0" w:color="000000"/>
              <w:right w:val="single" w:sz="4" w:space="0" w:color="000000"/>
            </w:tcBorders>
          </w:tcPr>
          <w:p w14:paraId="4EF6AE8D" w14:textId="77777777" w:rsidR="00B5735F" w:rsidRDefault="00B5735F" w:rsidP="00B05CB7">
            <w:pPr>
              <w:ind w:left="1"/>
            </w:pPr>
            <w:r>
              <w:rPr>
                <w:rFonts w:ascii="Calibri" w:eastAsia="Calibri" w:hAnsi="Calibri" w:cs="Calibri"/>
                <w:sz w:val="22"/>
              </w:rPr>
              <w:t xml:space="preserve">Disinfection Procedure for all touched areas </w:t>
            </w:r>
          </w:p>
        </w:tc>
        <w:tc>
          <w:tcPr>
            <w:tcW w:w="3274" w:type="dxa"/>
            <w:tcBorders>
              <w:top w:val="single" w:sz="4" w:space="0" w:color="000000"/>
              <w:left w:val="single" w:sz="4" w:space="0" w:color="000000"/>
              <w:bottom w:val="single" w:sz="4" w:space="0" w:color="000000"/>
              <w:right w:val="single" w:sz="4" w:space="0" w:color="000000"/>
            </w:tcBorders>
          </w:tcPr>
          <w:p w14:paraId="689335EE" w14:textId="77777777" w:rsidR="00B5735F" w:rsidRDefault="00B5735F" w:rsidP="00B05CB7">
            <w:pPr>
              <w:spacing w:line="241" w:lineRule="auto"/>
              <w:ind w:left="1"/>
            </w:pPr>
            <w:r>
              <w:rPr>
                <w:rFonts w:ascii="Calibri" w:eastAsia="Calibri" w:hAnsi="Calibri" w:cs="Calibri"/>
                <w:sz w:val="22"/>
              </w:rPr>
              <w:t xml:space="preserve">And/or use hand sanitiser before and after changing connections within sessions. </w:t>
            </w:r>
          </w:p>
          <w:p w14:paraId="7288DC13" w14:textId="77777777" w:rsidR="00B5735F" w:rsidRDefault="00B5735F" w:rsidP="00B05CB7">
            <w:pPr>
              <w:ind w:left="1"/>
            </w:pPr>
            <w:r>
              <w:rPr>
                <w:rFonts w:ascii="Calibri" w:eastAsia="Calibri" w:hAnsi="Calibri" w:cs="Calibri"/>
                <w:sz w:val="22"/>
              </w:rPr>
              <w:t xml:space="preserve"> </w:t>
            </w:r>
          </w:p>
        </w:tc>
      </w:tr>
      <w:tr w:rsidR="00B5735F" w14:paraId="22F4FE3C" w14:textId="77777777" w:rsidTr="00B5735F">
        <w:trPr>
          <w:trHeight w:val="801"/>
        </w:trPr>
        <w:tc>
          <w:tcPr>
            <w:tcW w:w="2179" w:type="dxa"/>
            <w:tcBorders>
              <w:top w:val="single" w:sz="4" w:space="0" w:color="000000"/>
              <w:left w:val="single" w:sz="4" w:space="0" w:color="000000"/>
              <w:bottom w:val="single" w:sz="4" w:space="0" w:color="000000"/>
              <w:right w:val="single" w:sz="4" w:space="0" w:color="000000"/>
            </w:tcBorders>
          </w:tcPr>
          <w:p w14:paraId="65F20E3E" w14:textId="77777777" w:rsidR="00B5735F" w:rsidRDefault="00B5735F" w:rsidP="00B05CB7">
            <w:pPr>
              <w:ind w:left="1"/>
            </w:pPr>
            <w:r>
              <w:rPr>
                <w:rFonts w:ascii="Calibri" w:eastAsia="Calibri" w:hAnsi="Calibri" w:cs="Calibri"/>
                <w:sz w:val="22"/>
              </w:rPr>
              <w:t xml:space="preserve">Weapons (metal </w:t>
            </w:r>
          </w:p>
          <w:p w14:paraId="12193B7D" w14:textId="77777777" w:rsidR="00B5735F" w:rsidRDefault="00B5735F" w:rsidP="00B05CB7">
            <w:pPr>
              <w:ind w:left="1"/>
            </w:pPr>
            <w:r>
              <w:rPr>
                <w:rFonts w:ascii="Calibri" w:eastAsia="Calibri" w:hAnsi="Calibri" w:cs="Calibri"/>
                <w:sz w:val="22"/>
              </w:rPr>
              <w:t xml:space="preserve">or plastic) </w:t>
            </w:r>
          </w:p>
        </w:tc>
        <w:tc>
          <w:tcPr>
            <w:tcW w:w="1494" w:type="dxa"/>
            <w:tcBorders>
              <w:top w:val="single" w:sz="4" w:space="0" w:color="000000"/>
              <w:left w:val="single" w:sz="4" w:space="0" w:color="000000"/>
              <w:bottom w:val="single" w:sz="4" w:space="0" w:color="000000"/>
              <w:right w:val="single" w:sz="4" w:space="0" w:color="000000"/>
            </w:tcBorders>
          </w:tcPr>
          <w:p w14:paraId="6D0BF184" w14:textId="77777777" w:rsidR="00B5735F" w:rsidRDefault="00B5735F" w:rsidP="00B05CB7">
            <w:pPr>
              <w:ind w:right="50"/>
              <w:jc w:val="center"/>
            </w:pPr>
            <w:r>
              <w:rPr>
                <w:rFonts w:ascii="Calibri" w:eastAsia="Calibri" w:hAnsi="Calibri" w:cs="Calibri"/>
                <w:sz w:val="22"/>
              </w:rPr>
              <w:t xml:space="preserve">7 </w:t>
            </w:r>
          </w:p>
        </w:tc>
        <w:tc>
          <w:tcPr>
            <w:tcW w:w="2805" w:type="dxa"/>
            <w:tcBorders>
              <w:top w:val="single" w:sz="4" w:space="0" w:color="000000"/>
              <w:left w:val="single" w:sz="4" w:space="0" w:color="000000"/>
              <w:bottom w:val="single" w:sz="4" w:space="0" w:color="000000"/>
              <w:right w:val="single" w:sz="4" w:space="0" w:color="000000"/>
            </w:tcBorders>
          </w:tcPr>
          <w:p w14:paraId="7E3D3D40" w14:textId="77777777" w:rsidR="00B5735F" w:rsidRDefault="00B5735F" w:rsidP="00B05CB7">
            <w:pPr>
              <w:ind w:left="1"/>
            </w:pPr>
            <w:r>
              <w:rPr>
                <w:rFonts w:ascii="Calibri" w:eastAsia="Calibri" w:hAnsi="Calibri" w:cs="Calibri"/>
                <w:sz w:val="22"/>
              </w:rPr>
              <w:t xml:space="preserve">Disinfection Procedure for all touched areas </w:t>
            </w:r>
          </w:p>
        </w:tc>
        <w:tc>
          <w:tcPr>
            <w:tcW w:w="3274" w:type="dxa"/>
            <w:tcBorders>
              <w:top w:val="single" w:sz="4" w:space="0" w:color="000000"/>
              <w:left w:val="single" w:sz="4" w:space="0" w:color="000000"/>
              <w:bottom w:val="single" w:sz="4" w:space="0" w:color="000000"/>
              <w:right w:val="single" w:sz="4" w:space="0" w:color="000000"/>
            </w:tcBorders>
          </w:tcPr>
          <w:p w14:paraId="0E63BA76" w14:textId="77777777" w:rsidR="00B5735F" w:rsidRDefault="00B5735F" w:rsidP="00B05CB7">
            <w:pPr>
              <w:ind w:left="1" w:right="14"/>
            </w:pPr>
            <w:r>
              <w:rPr>
                <w:rFonts w:ascii="Calibri" w:eastAsia="Calibri" w:hAnsi="Calibri" w:cs="Calibri"/>
                <w:sz w:val="22"/>
              </w:rPr>
              <w:t xml:space="preserve">Take additional care to fully dry metal areas  </w:t>
            </w:r>
          </w:p>
        </w:tc>
      </w:tr>
      <w:tr w:rsidR="00B5735F" w14:paraId="2823F187" w14:textId="77777777" w:rsidTr="00B5735F">
        <w:trPr>
          <w:trHeight w:val="2379"/>
        </w:trPr>
        <w:tc>
          <w:tcPr>
            <w:tcW w:w="2179" w:type="dxa"/>
            <w:tcBorders>
              <w:top w:val="single" w:sz="4" w:space="0" w:color="000000"/>
              <w:left w:val="single" w:sz="4" w:space="0" w:color="000000"/>
              <w:bottom w:val="single" w:sz="4" w:space="0" w:color="000000"/>
              <w:right w:val="single" w:sz="4" w:space="0" w:color="000000"/>
            </w:tcBorders>
          </w:tcPr>
          <w:p w14:paraId="2BCA1492" w14:textId="77777777" w:rsidR="00B5735F" w:rsidRDefault="00B5735F" w:rsidP="00B05CB7">
            <w:pPr>
              <w:spacing w:after="1"/>
              <w:ind w:left="1"/>
            </w:pPr>
            <w:r>
              <w:rPr>
                <w:rFonts w:ascii="Calibri" w:eastAsia="Calibri" w:hAnsi="Calibri" w:cs="Calibri"/>
                <w:sz w:val="22"/>
              </w:rPr>
              <w:t xml:space="preserve">Coaching Plastrons </w:t>
            </w:r>
          </w:p>
          <w:p w14:paraId="0283F78A" w14:textId="77777777" w:rsidR="00B5735F" w:rsidRDefault="00B5735F" w:rsidP="00B05CB7">
            <w:pPr>
              <w:ind w:left="1"/>
            </w:pPr>
            <w:r>
              <w:rPr>
                <w:rFonts w:ascii="Calibri" w:eastAsia="Calibri" w:hAnsi="Calibri" w:cs="Calibri"/>
                <w:sz w:val="22"/>
              </w:rPr>
              <w:t xml:space="preserve">/Sleeves </w:t>
            </w:r>
          </w:p>
        </w:tc>
        <w:tc>
          <w:tcPr>
            <w:tcW w:w="1494" w:type="dxa"/>
            <w:tcBorders>
              <w:top w:val="single" w:sz="4" w:space="0" w:color="000000"/>
              <w:left w:val="single" w:sz="4" w:space="0" w:color="000000"/>
              <w:bottom w:val="single" w:sz="4" w:space="0" w:color="000000"/>
              <w:right w:val="single" w:sz="4" w:space="0" w:color="000000"/>
            </w:tcBorders>
          </w:tcPr>
          <w:p w14:paraId="1BBC1C16" w14:textId="77777777" w:rsidR="00B5735F" w:rsidRDefault="00B5735F" w:rsidP="00B05CB7">
            <w:pPr>
              <w:ind w:right="50"/>
              <w:jc w:val="center"/>
            </w:pPr>
            <w:r>
              <w:rPr>
                <w:rFonts w:ascii="Calibri" w:eastAsia="Calibri" w:hAnsi="Calibri" w:cs="Calibri"/>
                <w:sz w:val="22"/>
              </w:rPr>
              <w:t xml:space="preserve">7 </w:t>
            </w:r>
          </w:p>
        </w:tc>
        <w:tc>
          <w:tcPr>
            <w:tcW w:w="2805" w:type="dxa"/>
            <w:tcBorders>
              <w:top w:val="single" w:sz="4" w:space="0" w:color="000000"/>
              <w:left w:val="single" w:sz="4" w:space="0" w:color="000000"/>
              <w:bottom w:val="single" w:sz="4" w:space="0" w:color="000000"/>
              <w:right w:val="single" w:sz="4" w:space="0" w:color="000000"/>
            </w:tcBorders>
          </w:tcPr>
          <w:p w14:paraId="1A8E3F41" w14:textId="77777777" w:rsidR="00B5735F" w:rsidRDefault="00B5735F" w:rsidP="00B05CB7">
            <w:pPr>
              <w:ind w:left="1"/>
            </w:pPr>
            <w:r>
              <w:rPr>
                <w:rFonts w:ascii="Calibri" w:eastAsia="Calibri" w:hAnsi="Calibri" w:cs="Calibri"/>
                <w:sz w:val="22"/>
              </w:rPr>
              <w:t xml:space="preserve">None </w:t>
            </w:r>
          </w:p>
        </w:tc>
        <w:tc>
          <w:tcPr>
            <w:tcW w:w="3274" w:type="dxa"/>
            <w:tcBorders>
              <w:top w:val="single" w:sz="4" w:space="0" w:color="000000"/>
              <w:left w:val="single" w:sz="4" w:space="0" w:color="000000"/>
              <w:bottom w:val="single" w:sz="4" w:space="0" w:color="000000"/>
              <w:right w:val="single" w:sz="4" w:space="0" w:color="000000"/>
            </w:tcBorders>
          </w:tcPr>
          <w:p w14:paraId="5E1D6120" w14:textId="77777777" w:rsidR="00B5735F" w:rsidRDefault="00B5735F" w:rsidP="00B05CB7">
            <w:pPr>
              <w:ind w:left="1"/>
            </w:pPr>
            <w:r>
              <w:rPr>
                <w:rFonts w:ascii="Calibri" w:eastAsia="Calibri" w:hAnsi="Calibri" w:cs="Calibri"/>
                <w:sz w:val="22"/>
              </w:rPr>
              <w:t xml:space="preserve">Please follow the manufacturer instructions for cleaning/wiping down. At this time we do not recommend that coaches share any coaching plastrons without a 7 day quarantine period. </w:t>
            </w:r>
          </w:p>
        </w:tc>
      </w:tr>
    </w:tbl>
    <w:p w14:paraId="6E1231C5" w14:textId="77777777" w:rsidR="004720E0" w:rsidRDefault="004720E0" w:rsidP="00F26A31"/>
    <w:p w14:paraId="317FD085" w14:textId="11BC2354" w:rsidR="001A1D4C" w:rsidRDefault="001A1D4C">
      <w:r>
        <w:br w:type="page"/>
      </w:r>
    </w:p>
    <w:p w14:paraId="79A41033" w14:textId="77777777" w:rsidR="004720E0" w:rsidRDefault="004720E0" w:rsidP="00F4452A">
      <w:pPr>
        <w:pStyle w:val="ListParagraph"/>
      </w:pPr>
    </w:p>
    <w:p w14:paraId="199DF3C3" w14:textId="58E2EF75" w:rsidR="001F733F" w:rsidRDefault="001F733F" w:rsidP="00F4452A">
      <w:pPr>
        <w:pStyle w:val="ListParagraph"/>
      </w:pPr>
      <w:r>
        <w:t>During the session</w:t>
      </w:r>
    </w:p>
    <w:p w14:paraId="150933C6" w14:textId="77777777" w:rsidR="00EB4ED4" w:rsidRDefault="00EB4ED4" w:rsidP="00F4452A">
      <w:pPr>
        <w:pStyle w:val="ListParagraph"/>
      </w:pPr>
    </w:p>
    <w:p w14:paraId="7D11499A" w14:textId="0EAFF1A3" w:rsidR="001F733F" w:rsidRDefault="001F733F" w:rsidP="001F733F">
      <w:pPr>
        <w:pStyle w:val="ListParagraph"/>
        <w:rPr>
          <w:b w:val="0"/>
          <w:bCs/>
        </w:rPr>
      </w:pPr>
      <w:r w:rsidRPr="001F733F">
        <w:rPr>
          <w:b w:val="0"/>
          <w:bCs/>
        </w:rPr>
        <w:t>We may mark space out where people should fence; making it easier for fencers to spread out</w:t>
      </w:r>
      <w:r w:rsidR="000E2908">
        <w:rPr>
          <w:b w:val="0"/>
          <w:bCs/>
        </w:rPr>
        <w:t>:</w:t>
      </w:r>
    </w:p>
    <w:p w14:paraId="34D7A67B" w14:textId="501A8151" w:rsidR="000E2908" w:rsidRDefault="000E2908" w:rsidP="001F733F">
      <w:pPr>
        <w:pStyle w:val="ListParagraph"/>
        <w:rPr>
          <w:b w:val="0"/>
          <w:bCs/>
        </w:rPr>
      </w:pPr>
    </w:p>
    <w:p w14:paraId="23DFE8F4" w14:textId="53230CEE" w:rsidR="000E2908" w:rsidRDefault="004720E0" w:rsidP="001F733F">
      <w:pPr>
        <w:pStyle w:val="ListParagraph"/>
        <w:rPr>
          <w:b w:val="0"/>
          <w:bCs/>
        </w:rPr>
      </w:pPr>
      <w:r w:rsidRPr="000E2908">
        <w:rPr>
          <w:b w:val="0"/>
          <w:bCs/>
          <w:noProof/>
        </w:rPr>
        <w:drawing>
          <wp:inline distT="0" distB="0" distL="0" distR="0" wp14:anchorId="02B3E03B" wp14:editId="5C3A8BDD">
            <wp:extent cx="5049520" cy="7040217"/>
            <wp:effectExtent l="0" t="0" r="508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2"/>
                    <a:stretch>
                      <a:fillRect/>
                    </a:stretch>
                  </pic:blipFill>
                  <pic:spPr>
                    <a:xfrm>
                      <a:off x="0" y="0"/>
                      <a:ext cx="5064480" cy="7061075"/>
                    </a:xfrm>
                    <a:prstGeom prst="rect">
                      <a:avLst/>
                    </a:prstGeom>
                  </pic:spPr>
                </pic:pic>
              </a:graphicData>
            </a:graphic>
          </wp:inline>
        </w:drawing>
      </w:r>
    </w:p>
    <w:p w14:paraId="5F6032D5" w14:textId="72A75489" w:rsidR="000E2908" w:rsidRPr="001F733F" w:rsidRDefault="000E2908" w:rsidP="001F733F">
      <w:pPr>
        <w:pStyle w:val="ListParagraph"/>
        <w:rPr>
          <w:b w:val="0"/>
          <w:bCs/>
        </w:rPr>
      </w:pPr>
    </w:p>
    <w:p w14:paraId="3D98C9AF" w14:textId="77777777" w:rsidR="000E2908" w:rsidRDefault="000E2908" w:rsidP="001F733F">
      <w:pPr>
        <w:pStyle w:val="ListParagraph"/>
      </w:pPr>
    </w:p>
    <w:p w14:paraId="662224AD" w14:textId="77777777" w:rsidR="000E2908" w:rsidRDefault="000E2908" w:rsidP="001F733F">
      <w:pPr>
        <w:pStyle w:val="ListParagraph"/>
      </w:pPr>
    </w:p>
    <w:p w14:paraId="7F5EB16D" w14:textId="77777777" w:rsidR="000E2908" w:rsidRDefault="000E2908" w:rsidP="001F733F">
      <w:pPr>
        <w:pStyle w:val="ListParagraph"/>
      </w:pPr>
    </w:p>
    <w:p w14:paraId="4A3D8FC9" w14:textId="77777777" w:rsidR="000E2908" w:rsidRDefault="000E2908" w:rsidP="001F733F">
      <w:pPr>
        <w:pStyle w:val="ListParagraph"/>
      </w:pPr>
    </w:p>
    <w:p w14:paraId="57327D11" w14:textId="77777777" w:rsidR="001F3F20" w:rsidRDefault="001F3F20" w:rsidP="001F733F">
      <w:pPr>
        <w:pStyle w:val="ListParagraph"/>
      </w:pPr>
    </w:p>
    <w:p w14:paraId="3D1D6B6E" w14:textId="77777777" w:rsidR="001F3F20" w:rsidRDefault="001F3F20" w:rsidP="001F733F">
      <w:pPr>
        <w:pStyle w:val="ListParagraph"/>
      </w:pPr>
    </w:p>
    <w:p w14:paraId="57D73629" w14:textId="77777777" w:rsidR="001F3F20" w:rsidRDefault="001F3F20" w:rsidP="001F733F">
      <w:pPr>
        <w:pStyle w:val="ListParagraph"/>
      </w:pPr>
    </w:p>
    <w:p w14:paraId="64EEB803" w14:textId="2CAF3028" w:rsidR="00F34348" w:rsidRPr="000E2908" w:rsidRDefault="000E2908" w:rsidP="001F733F">
      <w:pPr>
        <w:pStyle w:val="ListParagraph"/>
      </w:pPr>
      <w:r w:rsidRPr="000E2908">
        <w:t>Protocols around equipment usage</w:t>
      </w:r>
    </w:p>
    <w:p w14:paraId="3641734D" w14:textId="77777777" w:rsidR="000E2908" w:rsidRDefault="000E2908" w:rsidP="001F733F">
      <w:pPr>
        <w:pStyle w:val="ListParagraph"/>
        <w:rPr>
          <w:b w:val="0"/>
          <w:bCs/>
        </w:rPr>
      </w:pPr>
    </w:p>
    <w:p w14:paraId="414C4C5D" w14:textId="6C76E362" w:rsidR="00F34348" w:rsidRPr="00F34348" w:rsidRDefault="00F34348" w:rsidP="00F34348">
      <w:pPr>
        <w:pStyle w:val="ListParagraph"/>
        <w:numPr>
          <w:ilvl w:val="0"/>
          <w:numId w:val="8"/>
        </w:numPr>
        <w:rPr>
          <w:b w:val="0"/>
          <w:bCs/>
        </w:rPr>
      </w:pPr>
      <w:r w:rsidRPr="00F34348">
        <w:rPr>
          <w:b w:val="0"/>
          <w:bCs/>
        </w:rPr>
        <w:t xml:space="preserve"> </w:t>
      </w:r>
      <w:r w:rsidR="000E2908">
        <w:rPr>
          <w:b w:val="0"/>
          <w:bCs/>
        </w:rPr>
        <w:t>N</w:t>
      </w:r>
      <w:r w:rsidRPr="00F34348">
        <w:rPr>
          <w:b w:val="0"/>
          <w:bCs/>
        </w:rPr>
        <w:t xml:space="preserve">o sharing of personal equipment, minimising other equipment sharing and disinfecting protocols. (Specific cleaning info </w:t>
      </w:r>
      <w:hyperlink r:id="rId13" w:history="1">
        <w:r w:rsidRPr="00F34348">
          <w:rPr>
            <w:rStyle w:val="Hyperlink"/>
            <w:b w:val="0"/>
            <w:bCs/>
          </w:rPr>
          <w:t>here</w:t>
        </w:r>
      </w:hyperlink>
      <w:r w:rsidRPr="00F34348">
        <w:rPr>
          <w:b w:val="0"/>
          <w:bCs/>
        </w:rPr>
        <w:t>)</w:t>
      </w:r>
    </w:p>
    <w:p w14:paraId="271A5BE3" w14:textId="6F969092" w:rsidR="00F34348" w:rsidRPr="00F34348" w:rsidRDefault="00F34348" w:rsidP="00F34348">
      <w:pPr>
        <w:pStyle w:val="ListParagraph"/>
        <w:numPr>
          <w:ilvl w:val="0"/>
          <w:numId w:val="8"/>
        </w:numPr>
        <w:rPr>
          <w:b w:val="0"/>
          <w:bCs/>
        </w:rPr>
      </w:pPr>
      <w:r w:rsidRPr="00F34348">
        <w:rPr>
          <w:b w:val="0"/>
          <w:bCs/>
        </w:rPr>
        <w:t xml:space="preserve">Equipment adaptations – </w:t>
      </w:r>
      <w:r w:rsidR="009D1EF1" w:rsidRPr="00F34348">
        <w:rPr>
          <w:b w:val="0"/>
          <w:bCs/>
        </w:rPr>
        <w:t>e.g.</w:t>
      </w:r>
      <w:r w:rsidRPr="00F34348">
        <w:rPr>
          <w:b w:val="0"/>
          <w:bCs/>
        </w:rPr>
        <w:t xml:space="preserve"> use of fencing mask liners in situations where face coverings under fencing masks are not appropriate.</w:t>
      </w:r>
    </w:p>
    <w:p w14:paraId="3943CD9C" w14:textId="77777777" w:rsidR="00F34348" w:rsidRPr="00F34348" w:rsidRDefault="00F34348" w:rsidP="00F34348">
      <w:pPr>
        <w:pStyle w:val="ListParagraph"/>
        <w:numPr>
          <w:ilvl w:val="0"/>
          <w:numId w:val="8"/>
        </w:numPr>
        <w:rPr>
          <w:b w:val="0"/>
          <w:bCs/>
        </w:rPr>
      </w:pPr>
      <w:r w:rsidRPr="00F34348">
        <w:rPr>
          <w:b w:val="0"/>
          <w:bCs/>
        </w:rPr>
        <w:t>Rule changes – no handshaking or any other type of body contact, certain types of moves no longer permitted to ensure that 2m social distancing is maintained where at all possible: Fleching/running attacks, corps a corps, deliberate close quarter actions and any actions that breach the 1m distancing are not permitted.</w:t>
      </w:r>
    </w:p>
    <w:p w14:paraId="7933B1B6" w14:textId="77777777" w:rsidR="00F34348" w:rsidRPr="00F34348" w:rsidRDefault="00F34348" w:rsidP="00F34348">
      <w:pPr>
        <w:pStyle w:val="ListParagraph"/>
        <w:numPr>
          <w:ilvl w:val="0"/>
          <w:numId w:val="8"/>
        </w:numPr>
        <w:rPr>
          <w:b w:val="0"/>
          <w:bCs/>
        </w:rPr>
      </w:pPr>
      <w:r w:rsidRPr="00F34348">
        <w:rPr>
          <w:b w:val="0"/>
          <w:bCs/>
        </w:rPr>
        <w:t>Group sizes restricted to 6. Multiple groups can train in the same venue, (subject at all times to government and venue guidance on maximum numbers and protocols being in place to avoid/limit interaction between groups.)</w:t>
      </w:r>
    </w:p>
    <w:p w14:paraId="4F357D5D" w14:textId="7E35350F" w:rsidR="00F34348" w:rsidRPr="00F34348" w:rsidRDefault="00F34348" w:rsidP="00F34348">
      <w:pPr>
        <w:pStyle w:val="ListParagraph"/>
        <w:numPr>
          <w:ilvl w:val="0"/>
          <w:numId w:val="8"/>
        </w:numPr>
        <w:rPr>
          <w:b w:val="0"/>
          <w:bCs/>
        </w:rPr>
      </w:pPr>
      <w:r w:rsidRPr="00F34348">
        <w:rPr>
          <w:b w:val="0"/>
          <w:bCs/>
        </w:rPr>
        <w:t>Restrictions around the length of activity to reduce the total time two people can spend together ‘on piste’. For example, adapted sparring between two individuals in a group can take place but is limited to 1 x 15 hits or 3 x 5 hits, up to a maximum of 10mins of fencing time and 15mins of elapsed time. (This means, for example, a poule unique of 6 fencers can take place where everyone fences each other once only to 15 hits and each bout takes no longer than 10mins of fencing time and 15mins elapsed time including the breaks).</w:t>
      </w:r>
    </w:p>
    <w:p w14:paraId="52174881" w14:textId="1E2B198C" w:rsidR="00F34348" w:rsidRDefault="00F34348" w:rsidP="00F34348">
      <w:pPr>
        <w:pStyle w:val="ListParagraph"/>
        <w:rPr>
          <w:b w:val="0"/>
          <w:bCs/>
        </w:rPr>
      </w:pPr>
      <w:r w:rsidRPr="00F34348">
        <w:rPr>
          <w:b w:val="0"/>
          <w:bCs/>
        </w:rPr>
        <w:t>More details on these and the other measures and adaptations can be found</w:t>
      </w:r>
      <w:r w:rsidR="009D1EF1">
        <w:rPr>
          <w:b w:val="0"/>
          <w:bCs/>
        </w:rPr>
        <w:t xml:space="preserve"> on the BF website</w:t>
      </w:r>
      <w:r w:rsidR="001371A8">
        <w:rPr>
          <w:b w:val="0"/>
          <w:bCs/>
        </w:rPr>
        <w:t>.</w:t>
      </w:r>
    </w:p>
    <w:p w14:paraId="3230F211" w14:textId="77777777" w:rsidR="004720E0" w:rsidRDefault="004720E0" w:rsidP="001371A8">
      <w:pPr>
        <w:pStyle w:val="ListParagraph"/>
      </w:pPr>
    </w:p>
    <w:p w14:paraId="7E1BF7E3" w14:textId="7F927F77" w:rsidR="001371A8" w:rsidRDefault="001371A8" w:rsidP="001371A8">
      <w:pPr>
        <w:pStyle w:val="ListParagraph"/>
      </w:pPr>
      <w:r w:rsidRPr="001371A8">
        <w:t>Venue</w:t>
      </w:r>
      <w:r>
        <w:t xml:space="preserve"> Hygiene</w:t>
      </w:r>
    </w:p>
    <w:p w14:paraId="68DEBF99" w14:textId="77777777" w:rsidR="001371A8" w:rsidRDefault="001371A8" w:rsidP="001371A8">
      <w:pPr>
        <w:pStyle w:val="ListParagraph"/>
      </w:pPr>
    </w:p>
    <w:p w14:paraId="493EEC83" w14:textId="38A5522D" w:rsidR="001371A8" w:rsidRDefault="001371A8" w:rsidP="001371A8">
      <w:pPr>
        <w:pStyle w:val="ListParagraph"/>
        <w:numPr>
          <w:ilvl w:val="0"/>
          <w:numId w:val="9"/>
        </w:numPr>
        <w:rPr>
          <w:b w:val="0"/>
          <w:bCs/>
        </w:rPr>
      </w:pPr>
      <w:r w:rsidRPr="001371A8">
        <w:rPr>
          <w:b w:val="0"/>
          <w:bCs/>
        </w:rPr>
        <w:t xml:space="preserve">All </w:t>
      </w:r>
      <w:r>
        <w:rPr>
          <w:b w:val="0"/>
          <w:bCs/>
        </w:rPr>
        <w:t xml:space="preserve">public </w:t>
      </w:r>
      <w:r w:rsidRPr="001371A8">
        <w:rPr>
          <w:b w:val="0"/>
          <w:bCs/>
        </w:rPr>
        <w:t>contact are</w:t>
      </w:r>
      <w:r>
        <w:rPr>
          <w:b w:val="0"/>
          <w:bCs/>
        </w:rPr>
        <w:t>a</w:t>
      </w:r>
      <w:r w:rsidRPr="001371A8">
        <w:rPr>
          <w:b w:val="0"/>
          <w:bCs/>
        </w:rPr>
        <w:t>s</w:t>
      </w:r>
      <w:r>
        <w:rPr>
          <w:b w:val="0"/>
          <w:bCs/>
        </w:rPr>
        <w:t xml:space="preserve">, </w:t>
      </w:r>
      <w:proofErr w:type="spellStart"/>
      <w:r>
        <w:rPr>
          <w:b w:val="0"/>
          <w:bCs/>
        </w:rPr>
        <w:t>eg</w:t>
      </w:r>
      <w:proofErr w:type="spellEnd"/>
      <w:r>
        <w:rPr>
          <w:b w:val="0"/>
          <w:bCs/>
        </w:rPr>
        <w:t xml:space="preserve"> door handles, light switches benches will be sanitised with disinfectant or antiseptic wipes, regularly during and at the end of each session. </w:t>
      </w:r>
    </w:p>
    <w:p w14:paraId="66796802" w14:textId="36C1F381" w:rsidR="001371A8" w:rsidRDefault="001371A8" w:rsidP="001371A8">
      <w:pPr>
        <w:pStyle w:val="ListParagraph"/>
        <w:numPr>
          <w:ilvl w:val="0"/>
          <w:numId w:val="9"/>
        </w:numPr>
        <w:rPr>
          <w:b w:val="0"/>
          <w:bCs/>
        </w:rPr>
      </w:pPr>
      <w:r>
        <w:rPr>
          <w:b w:val="0"/>
          <w:bCs/>
        </w:rPr>
        <w:t>Doors should be wedged open during the session where possible.</w:t>
      </w:r>
    </w:p>
    <w:p w14:paraId="2A6298AC" w14:textId="250640D6" w:rsidR="000E2908" w:rsidRPr="000E2908" w:rsidRDefault="000E2908" w:rsidP="000E2908">
      <w:pPr>
        <w:pStyle w:val="ListParagraph"/>
        <w:numPr>
          <w:ilvl w:val="0"/>
          <w:numId w:val="9"/>
        </w:numPr>
        <w:rPr>
          <w:b w:val="0"/>
          <w:bCs/>
        </w:rPr>
      </w:pPr>
      <w:r>
        <w:rPr>
          <w:b w:val="0"/>
          <w:bCs/>
        </w:rPr>
        <w:t>No lift</w:t>
      </w:r>
      <w:r w:rsidRPr="000E2908">
        <w:rPr>
          <w:b w:val="0"/>
          <w:bCs/>
        </w:rPr>
        <w:t xml:space="preserve"> usage to </w:t>
      </w:r>
      <w:proofErr w:type="spellStart"/>
      <w:r w:rsidRPr="000E2908">
        <w:rPr>
          <w:b w:val="0"/>
          <w:bCs/>
        </w:rPr>
        <w:t>to</w:t>
      </w:r>
      <w:proofErr w:type="spellEnd"/>
      <w:r w:rsidRPr="000E2908">
        <w:rPr>
          <w:b w:val="0"/>
          <w:bCs/>
        </w:rPr>
        <w:t xml:space="preserve"> avoid close contact/maintain social distance</w:t>
      </w:r>
    </w:p>
    <w:p w14:paraId="13DDCC0C" w14:textId="07409B82" w:rsidR="000E2908" w:rsidRPr="000E2908" w:rsidRDefault="000E2908" w:rsidP="000E2908">
      <w:pPr>
        <w:pStyle w:val="ListParagraph"/>
        <w:numPr>
          <w:ilvl w:val="0"/>
          <w:numId w:val="9"/>
        </w:numPr>
        <w:rPr>
          <w:b w:val="0"/>
          <w:bCs/>
        </w:rPr>
      </w:pPr>
      <w:r w:rsidRPr="000E2908">
        <w:rPr>
          <w:b w:val="0"/>
          <w:bCs/>
        </w:rPr>
        <w:t>Keep ventilation/toilet fans on continuously</w:t>
      </w:r>
    </w:p>
    <w:p w14:paraId="6B6F9295" w14:textId="3A9A0AE9" w:rsidR="000E2908" w:rsidRPr="000E2908" w:rsidRDefault="000E2908" w:rsidP="000E2908">
      <w:pPr>
        <w:pStyle w:val="ListParagraph"/>
        <w:numPr>
          <w:ilvl w:val="0"/>
          <w:numId w:val="9"/>
        </w:numPr>
        <w:rPr>
          <w:b w:val="0"/>
          <w:bCs/>
        </w:rPr>
      </w:pPr>
      <w:r w:rsidRPr="000E2908">
        <w:rPr>
          <w:b w:val="0"/>
          <w:bCs/>
        </w:rPr>
        <w:t xml:space="preserve">Prior to opening a Deep Clean will have been completed by facility management (NB </w:t>
      </w:r>
      <w:r w:rsidRPr="000E2908">
        <w:rPr>
          <w:b w:val="0"/>
          <w:bCs/>
          <w:i/>
          <w:iCs/>
        </w:rPr>
        <w:t>check latest government guidance and liaise with facility operator</w:t>
      </w:r>
      <w:r w:rsidRPr="000E2908">
        <w:rPr>
          <w:b w:val="0"/>
          <w:bCs/>
        </w:rPr>
        <w:t>)</w:t>
      </w:r>
    </w:p>
    <w:p w14:paraId="32575F62" w14:textId="77777777" w:rsidR="000E2908" w:rsidRPr="000E2908" w:rsidRDefault="000E2908" w:rsidP="000E2908">
      <w:pPr>
        <w:pStyle w:val="ListParagraph"/>
        <w:numPr>
          <w:ilvl w:val="0"/>
          <w:numId w:val="9"/>
        </w:numPr>
        <w:rPr>
          <w:b w:val="0"/>
          <w:bCs/>
        </w:rPr>
      </w:pPr>
      <w:r w:rsidRPr="000E2908">
        <w:rPr>
          <w:b w:val="0"/>
          <w:bCs/>
        </w:rPr>
        <w:t>Confirm that cleaning will be completed pre and post each opening day</w:t>
      </w:r>
    </w:p>
    <w:p w14:paraId="5CF2F2D0" w14:textId="34EF08CE" w:rsidR="000E2908" w:rsidRPr="000E2908" w:rsidRDefault="000E2908" w:rsidP="000E2908">
      <w:pPr>
        <w:pStyle w:val="ListParagraph"/>
        <w:numPr>
          <w:ilvl w:val="0"/>
          <w:numId w:val="9"/>
        </w:numPr>
        <w:rPr>
          <w:b w:val="0"/>
          <w:bCs/>
        </w:rPr>
      </w:pPr>
      <w:r w:rsidRPr="000E2908">
        <w:rPr>
          <w:b w:val="0"/>
          <w:bCs/>
        </w:rPr>
        <w:t>Request that facility put a cleaning record to be placed in each room – detailing what is to be cleaned</w:t>
      </w:r>
      <w:r w:rsidR="004720E0">
        <w:rPr>
          <w:b w:val="0"/>
          <w:bCs/>
        </w:rPr>
        <w:t>.</w:t>
      </w:r>
    </w:p>
    <w:p w14:paraId="608ECE7D" w14:textId="61947A28" w:rsidR="00F97772" w:rsidRDefault="00F97772">
      <w:pPr>
        <w:rPr>
          <w:b w:val="0"/>
          <w:bCs/>
        </w:rPr>
      </w:pPr>
    </w:p>
    <w:p w14:paraId="181F4E30" w14:textId="77777777" w:rsidR="00F97772" w:rsidRPr="00F97772" w:rsidRDefault="00F97772">
      <w:pPr>
        <w:rPr>
          <w:b w:val="0"/>
          <w:bCs/>
        </w:rPr>
      </w:pPr>
    </w:p>
    <w:p w14:paraId="5996CFE3" w14:textId="09B21940" w:rsidR="00F97772" w:rsidRDefault="00F97772"/>
    <w:p w14:paraId="107F614D" w14:textId="137547F5" w:rsidR="00F97772" w:rsidRPr="00F97772" w:rsidRDefault="00F97772">
      <w:pPr>
        <w:rPr>
          <w:b w:val="0"/>
          <w:bCs/>
        </w:rPr>
      </w:pPr>
    </w:p>
    <w:sectPr w:rsidR="00F97772" w:rsidRPr="00F97772" w:rsidSect="001A1D4C">
      <w:pgSz w:w="11900" w:h="16840"/>
      <w:pgMar w:top="720" w:right="720" w:bottom="720" w:left="720" w:header="708" w:footer="708" w:gutter="0"/>
      <w:cols w:space="708"/>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455B9"/>
    <w:multiLevelType w:val="hybridMultilevel"/>
    <w:tmpl w:val="E94831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2D219EC"/>
    <w:multiLevelType w:val="hybridMultilevel"/>
    <w:tmpl w:val="2F9E4C8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9F1CCD"/>
    <w:multiLevelType w:val="hybridMultilevel"/>
    <w:tmpl w:val="19DE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C44692"/>
    <w:multiLevelType w:val="hybridMultilevel"/>
    <w:tmpl w:val="00145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661C1E"/>
    <w:multiLevelType w:val="hybridMultilevel"/>
    <w:tmpl w:val="A7D06818"/>
    <w:lvl w:ilvl="0" w:tplc="08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0EB30F8"/>
    <w:multiLevelType w:val="hybridMultilevel"/>
    <w:tmpl w:val="AF109AE0"/>
    <w:lvl w:ilvl="0" w:tplc="08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36D6C05"/>
    <w:multiLevelType w:val="hybridMultilevel"/>
    <w:tmpl w:val="7F229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0658F3"/>
    <w:multiLevelType w:val="hybridMultilevel"/>
    <w:tmpl w:val="33164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F37697"/>
    <w:multiLevelType w:val="multilevel"/>
    <w:tmpl w:val="813E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587A07"/>
    <w:multiLevelType w:val="hybridMultilevel"/>
    <w:tmpl w:val="549C5E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053032E"/>
    <w:multiLevelType w:val="hybridMultilevel"/>
    <w:tmpl w:val="6A42C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0825A4"/>
    <w:multiLevelType w:val="hybridMultilevel"/>
    <w:tmpl w:val="5A3AD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1"/>
  </w:num>
  <w:num w:numId="5">
    <w:abstractNumId w:val="10"/>
  </w:num>
  <w:num w:numId="6">
    <w:abstractNumId w:val="11"/>
  </w:num>
  <w:num w:numId="7">
    <w:abstractNumId w:val="3"/>
  </w:num>
  <w:num w:numId="8">
    <w:abstractNumId w:val="8"/>
  </w:num>
  <w:num w:numId="9">
    <w:abstractNumId w:val="0"/>
  </w:num>
  <w:num w:numId="10">
    <w:abstractNumId w:val="5"/>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E5A"/>
    <w:rsid w:val="000E2908"/>
    <w:rsid w:val="001371A8"/>
    <w:rsid w:val="001A1D4C"/>
    <w:rsid w:val="001F3F20"/>
    <w:rsid w:val="001F733F"/>
    <w:rsid w:val="0028769B"/>
    <w:rsid w:val="00291E19"/>
    <w:rsid w:val="002C4975"/>
    <w:rsid w:val="00336679"/>
    <w:rsid w:val="003B4379"/>
    <w:rsid w:val="00424ACC"/>
    <w:rsid w:val="00441CCA"/>
    <w:rsid w:val="004720E0"/>
    <w:rsid w:val="00491157"/>
    <w:rsid w:val="00663BA4"/>
    <w:rsid w:val="008877F2"/>
    <w:rsid w:val="008D6F05"/>
    <w:rsid w:val="00937B05"/>
    <w:rsid w:val="009C69AA"/>
    <w:rsid w:val="009D1EF1"/>
    <w:rsid w:val="00A25FA2"/>
    <w:rsid w:val="00AA2259"/>
    <w:rsid w:val="00AA7C44"/>
    <w:rsid w:val="00AD1F84"/>
    <w:rsid w:val="00AD6592"/>
    <w:rsid w:val="00AE5AEB"/>
    <w:rsid w:val="00B5735F"/>
    <w:rsid w:val="00BB7D32"/>
    <w:rsid w:val="00BE1441"/>
    <w:rsid w:val="00BE680C"/>
    <w:rsid w:val="00C65E18"/>
    <w:rsid w:val="00C8005B"/>
    <w:rsid w:val="00CE26CA"/>
    <w:rsid w:val="00D50B44"/>
    <w:rsid w:val="00D86564"/>
    <w:rsid w:val="00DB02D7"/>
    <w:rsid w:val="00E96A14"/>
    <w:rsid w:val="00EB4ED4"/>
    <w:rsid w:val="00F0340E"/>
    <w:rsid w:val="00F26A31"/>
    <w:rsid w:val="00F34348"/>
    <w:rsid w:val="00F4452A"/>
    <w:rsid w:val="00F97772"/>
    <w:rsid w:val="00FC1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7AAB6"/>
  <w15:chartTrackingRefBased/>
  <w15:docId w15:val="{A0F35AD7-C227-B640-9EE8-18FEE71F7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Calibri (Body)"/>
        <w:b/>
        <w:sz w:val="28"/>
        <w:szCs w:val="28"/>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1F84"/>
    <w:pPr>
      <w:ind w:left="720"/>
      <w:contextualSpacing/>
    </w:pPr>
  </w:style>
  <w:style w:type="character" w:styleId="Hyperlink">
    <w:name w:val="Hyperlink"/>
    <w:basedOn w:val="DefaultParagraphFont"/>
    <w:uiPriority w:val="99"/>
    <w:unhideWhenUsed/>
    <w:rsid w:val="00AA7C44"/>
    <w:rPr>
      <w:color w:val="0563C1" w:themeColor="hyperlink"/>
      <w:u w:val="single"/>
    </w:rPr>
  </w:style>
  <w:style w:type="character" w:styleId="UnresolvedMention">
    <w:name w:val="Unresolved Mention"/>
    <w:basedOn w:val="DefaultParagraphFont"/>
    <w:uiPriority w:val="99"/>
    <w:semiHidden/>
    <w:unhideWhenUsed/>
    <w:rsid w:val="00AA7C44"/>
    <w:rPr>
      <w:color w:val="605E5C"/>
      <w:shd w:val="clear" w:color="auto" w:fill="E1DFDD"/>
    </w:rPr>
  </w:style>
  <w:style w:type="table" w:customStyle="1" w:styleId="TableGrid">
    <w:name w:val="TableGrid"/>
    <w:rsid w:val="00B5735F"/>
    <w:rPr>
      <w:rFonts w:eastAsiaTheme="minorEastAsia" w:cstheme="minorBidi"/>
      <w:b w:val="0"/>
      <w:sz w:val="24"/>
      <w:szCs w:val="24"/>
      <w:lang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BE14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44842">
      <w:bodyDiv w:val="1"/>
      <w:marLeft w:val="0"/>
      <w:marRight w:val="0"/>
      <w:marTop w:val="0"/>
      <w:marBottom w:val="0"/>
      <w:divBdr>
        <w:top w:val="none" w:sz="0" w:space="0" w:color="auto"/>
        <w:left w:val="none" w:sz="0" w:space="0" w:color="auto"/>
        <w:bottom w:val="none" w:sz="0" w:space="0" w:color="auto"/>
        <w:right w:val="none" w:sz="0" w:space="0" w:color="auto"/>
      </w:divBdr>
    </w:div>
    <w:div w:id="461122873">
      <w:bodyDiv w:val="1"/>
      <w:marLeft w:val="0"/>
      <w:marRight w:val="0"/>
      <w:marTop w:val="0"/>
      <w:marBottom w:val="0"/>
      <w:divBdr>
        <w:top w:val="none" w:sz="0" w:space="0" w:color="auto"/>
        <w:left w:val="none" w:sz="0" w:space="0" w:color="auto"/>
        <w:bottom w:val="none" w:sz="0" w:space="0" w:color="auto"/>
        <w:right w:val="none" w:sz="0" w:space="0" w:color="auto"/>
      </w:divBdr>
      <w:divsChild>
        <w:div w:id="1112555749">
          <w:marLeft w:val="0"/>
          <w:marRight w:val="0"/>
          <w:marTop w:val="0"/>
          <w:marBottom w:val="0"/>
          <w:divBdr>
            <w:top w:val="none" w:sz="0" w:space="0" w:color="auto"/>
            <w:left w:val="none" w:sz="0" w:space="0" w:color="auto"/>
            <w:bottom w:val="none" w:sz="0" w:space="0" w:color="auto"/>
            <w:right w:val="none" w:sz="0" w:space="0" w:color="auto"/>
          </w:divBdr>
        </w:div>
        <w:div w:id="679503146">
          <w:marLeft w:val="0"/>
          <w:marRight w:val="0"/>
          <w:marTop w:val="0"/>
          <w:marBottom w:val="0"/>
          <w:divBdr>
            <w:top w:val="none" w:sz="0" w:space="0" w:color="auto"/>
            <w:left w:val="none" w:sz="0" w:space="0" w:color="auto"/>
            <w:bottom w:val="none" w:sz="0" w:space="0" w:color="auto"/>
            <w:right w:val="none" w:sz="0" w:space="0" w:color="auto"/>
          </w:divBdr>
        </w:div>
      </w:divsChild>
    </w:div>
    <w:div w:id="505443131">
      <w:bodyDiv w:val="1"/>
      <w:marLeft w:val="0"/>
      <w:marRight w:val="0"/>
      <w:marTop w:val="0"/>
      <w:marBottom w:val="0"/>
      <w:divBdr>
        <w:top w:val="none" w:sz="0" w:space="0" w:color="auto"/>
        <w:left w:val="none" w:sz="0" w:space="0" w:color="auto"/>
        <w:bottom w:val="none" w:sz="0" w:space="0" w:color="auto"/>
        <w:right w:val="none" w:sz="0" w:space="0" w:color="auto"/>
      </w:divBdr>
    </w:div>
    <w:div w:id="761030775">
      <w:bodyDiv w:val="1"/>
      <w:marLeft w:val="0"/>
      <w:marRight w:val="0"/>
      <w:marTop w:val="0"/>
      <w:marBottom w:val="0"/>
      <w:divBdr>
        <w:top w:val="none" w:sz="0" w:space="0" w:color="auto"/>
        <w:left w:val="none" w:sz="0" w:space="0" w:color="auto"/>
        <w:bottom w:val="none" w:sz="0" w:space="0" w:color="auto"/>
        <w:right w:val="none" w:sz="0" w:space="0" w:color="auto"/>
      </w:divBdr>
    </w:div>
    <w:div w:id="1001547816">
      <w:bodyDiv w:val="1"/>
      <w:marLeft w:val="0"/>
      <w:marRight w:val="0"/>
      <w:marTop w:val="0"/>
      <w:marBottom w:val="0"/>
      <w:divBdr>
        <w:top w:val="none" w:sz="0" w:space="0" w:color="auto"/>
        <w:left w:val="none" w:sz="0" w:space="0" w:color="auto"/>
        <w:bottom w:val="none" w:sz="0" w:space="0" w:color="auto"/>
        <w:right w:val="none" w:sz="0" w:space="0" w:color="auto"/>
      </w:divBdr>
    </w:div>
    <w:div w:id="1027566719">
      <w:bodyDiv w:val="1"/>
      <w:marLeft w:val="0"/>
      <w:marRight w:val="0"/>
      <w:marTop w:val="0"/>
      <w:marBottom w:val="0"/>
      <w:divBdr>
        <w:top w:val="none" w:sz="0" w:space="0" w:color="auto"/>
        <w:left w:val="none" w:sz="0" w:space="0" w:color="auto"/>
        <w:bottom w:val="none" w:sz="0" w:space="0" w:color="auto"/>
        <w:right w:val="none" w:sz="0" w:space="0" w:color="auto"/>
      </w:divBdr>
    </w:div>
    <w:div w:id="1123957811">
      <w:bodyDiv w:val="1"/>
      <w:marLeft w:val="0"/>
      <w:marRight w:val="0"/>
      <w:marTop w:val="0"/>
      <w:marBottom w:val="0"/>
      <w:divBdr>
        <w:top w:val="none" w:sz="0" w:space="0" w:color="auto"/>
        <w:left w:val="none" w:sz="0" w:space="0" w:color="auto"/>
        <w:bottom w:val="none" w:sz="0" w:space="0" w:color="auto"/>
        <w:right w:val="none" w:sz="0" w:space="0" w:color="auto"/>
      </w:divBdr>
    </w:div>
    <w:div w:id="1269849435">
      <w:bodyDiv w:val="1"/>
      <w:marLeft w:val="0"/>
      <w:marRight w:val="0"/>
      <w:marTop w:val="0"/>
      <w:marBottom w:val="0"/>
      <w:divBdr>
        <w:top w:val="none" w:sz="0" w:space="0" w:color="auto"/>
        <w:left w:val="none" w:sz="0" w:space="0" w:color="auto"/>
        <w:bottom w:val="none" w:sz="0" w:space="0" w:color="auto"/>
        <w:right w:val="none" w:sz="0" w:space="0" w:color="auto"/>
      </w:divBdr>
    </w:div>
    <w:div w:id="1461068510">
      <w:bodyDiv w:val="1"/>
      <w:marLeft w:val="0"/>
      <w:marRight w:val="0"/>
      <w:marTop w:val="0"/>
      <w:marBottom w:val="0"/>
      <w:divBdr>
        <w:top w:val="none" w:sz="0" w:space="0" w:color="auto"/>
        <w:left w:val="none" w:sz="0" w:space="0" w:color="auto"/>
        <w:bottom w:val="none" w:sz="0" w:space="0" w:color="auto"/>
        <w:right w:val="none" w:sz="0" w:space="0" w:color="auto"/>
      </w:divBdr>
    </w:div>
    <w:div w:id="1773932487">
      <w:bodyDiv w:val="1"/>
      <w:marLeft w:val="0"/>
      <w:marRight w:val="0"/>
      <w:marTop w:val="0"/>
      <w:marBottom w:val="0"/>
      <w:divBdr>
        <w:top w:val="none" w:sz="0" w:space="0" w:color="auto"/>
        <w:left w:val="none" w:sz="0" w:space="0" w:color="auto"/>
        <w:bottom w:val="none" w:sz="0" w:space="0" w:color="auto"/>
        <w:right w:val="none" w:sz="0" w:space="0" w:color="auto"/>
      </w:divBdr>
    </w:div>
    <w:div w:id="1927300792">
      <w:bodyDiv w:val="1"/>
      <w:marLeft w:val="0"/>
      <w:marRight w:val="0"/>
      <w:marTop w:val="0"/>
      <w:marBottom w:val="0"/>
      <w:divBdr>
        <w:top w:val="none" w:sz="0" w:space="0" w:color="auto"/>
        <w:left w:val="none" w:sz="0" w:space="0" w:color="auto"/>
        <w:bottom w:val="none" w:sz="0" w:space="0" w:color="auto"/>
        <w:right w:val="none" w:sz="0" w:space="0" w:color="auto"/>
      </w:divBdr>
    </w:div>
    <w:div w:id="1988513842">
      <w:bodyDiv w:val="1"/>
      <w:marLeft w:val="0"/>
      <w:marRight w:val="0"/>
      <w:marTop w:val="0"/>
      <w:marBottom w:val="0"/>
      <w:divBdr>
        <w:top w:val="none" w:sz="0" w:space="0" w:color="auto"/>
        <w:left w:val="none" w:sz="0" w:space="0" w:color="auto"/>
        <w:bottom w:val="none" w:sz="0" w:space="0" w:color="auto"/>
        <w:right w:val="none" w:sz="0" w:space="0" w:color="auto"/>
      </w:divBdr>
    </w:div>
    <w:div w:id="2096046850">
      <w:bodyDiv w:val="1"/>
      <w:marLeft w:val="0"/>
      <w:marRight w:val="0"/>
      <w:marTop w:val="0"/>
      <w:marBottom w:val="0"/>
      <w:divBdr>
        <w:top w:val="none" w:sz="0" w:space="0" w:color="auto"/>
        <w:left w:val="none" w:sz="0" w:space="0" w:color="auto"/>
        <w:bottom w:val="none" w:sz="0" w:space="0" w:color="auto"/>
        <w:right w:val="none" w:sz="0" w:space="0" w:color="auto"/>
      </w:divBdr>
    </w:div>
    <w:div w:id="2125611192">
      <w:bodyDiv w:val="1"/>
      <w:marLeft w:val="0"/>
      <w:marRight w:val="0"/>
      <w:marTop w:val="0"/>
      <w:marBottom w:val="0"/>
      <w:divBdr>
        <w:top w:val="none" w:sz="0" w:space="0" w:color="auto"/>
        <w:left w:val="none" w:sz="0" w:space="0" w:color="auto"/>
        <w:bottom w:val="none" w:sz="0" w:space="0" w:color="auto"/>
        <w:right w:val="none" w:sz="0" w:space="0" w:color="auto"/>
      </w:divBdr>
      <w:divsChild>
        <w:div w:id="1383483737">
          <w:marLeft w:val="0"/>
          <w:marRight w:val="0"/>
          <w:marTop w:val="0"/>
          <w:marBottom w:val="0"/>
          <w:divBdr>
            <w:top w:val="none" w:sz="0" w:space="0" w:color="auto"/>
            <w:left w:val="none" w:sz="0" w:space="0" w:color="auto"/>
            <w:bottom w:val="none" w:sz="0" w:space="0" w:color="auto"/>
            <w:right w:val="none" w:sz="0" w:space="0" w:color="auto"/>
          </w:divBdr>
        </w:div>
        <w:div w:id="1914855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ishfencing.com/playwaze-track-and-trace/" TargetMode="External"/><Relationship Id="rId13" Type="http://schemas.openxmlformats.org/officeDocument/2006/relationships/hyperlink" Target="https://www.britishfencing.com/return-to-fencing-club-resources/" TargetMode="External"/><Relationship Id="rId3" Type="http://schemas.openxmlformats.org/officeDocument/2006/relationships/settings" Target="settings.xml"/><Relationship Id="rId7" Type="http://schemas.openxmlformats.org/officeDocument/2006/relationships/hyperlink" Target="https://www.britishfencing.com/playwaze-track-and-trace/" TargetMode="External"/><Relationship Id="rId12"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ritishfencing.com/BF%20Return%20to%20Fencing%20-%20Indoor%20Fencing%20Guidelines%20from%2025th%20July%20in%20England%20v1.0.pdf" TargetMode="External"/><Relationship Id="rId11" Type="http://schemas.openxmlformats.org/officeDocument/2006/relationships/hyperlink" Target="https://www.britishfencing.com/wp-content/uploads/2020/07/BF-Return-to-Fencing-Equipment-Cleaning-Protocols-v24th-June-2020.pdf"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leonpaul.com/fencing-clothing-uniforms/fencing-gloves.html" TargetMode="External"/><Relationship Id="rId4" Type="http://schemas.openxmlformats.org/officeDocument/2006/relationships/webSettings" Target="webSettings.xml"/><Relationship Id="rId9" Type="http://schemas.openxmlformats.org/officeDocument/2006/relationships/hyperlink" Target="https://bladesbrand.com/products.php?cat=2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1412</Words>
  <Characters>8052</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Cameron</dc:creator>
  <cp:keywords/>
  <dc:description/>
  <cp:lastModifiedBy>Dave</cp:lastModifiedBy>
  <cp:revision>2</cp:revision>
  <dcterms:created xsi:type="dcterms:W3CDTF">2021-09-11T12:49:00Z</dcterms:created>
  <dcterms:modified xsi:type="dcterms:W3CDTF">2021-09-11T12:49:00Z</dcterms:modified>
</cp:coreProperties>
</file>